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548" w:type="dxa"/>
        <w:tblLook w:val="04A0"/>
      </w:tblPr>
      <w:tblGrid>
        <w:gridCol w:w="9571"/>
      </w:tblGrid>
      <w:tr w:rsidR="00A80C01" w:rsidRPr="00A80C01" w:rsidTr="00A80C01">
        <w:tc>
          <w:tcPr>
            <w:tcW w:w="9548" w:type="dxa"/>
          </w:tcPr>
          <w:p w:rsidR="00A80C01" w:rsidRPr="003A7926" w:rsidRDefault="00A80C01" w:rsidP="003A7926">
            <w:pPr>
              <w:shd w:val="clear" w:color="auto" w:fill="FFFFFF" w:themeFill="background1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3A79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</w:rPr>
              <w:t>Анализ учебно-воспитательной работы</w:t>
            </w:r>
            <w:r w:rsidRPr="003A7926">
              <w:rPr>
                <w:rFonts w:ascii="Times New Roman" w:eastAsia="Times New Roman" w:hAnsi="Times New Roman" w:cs="Times New Roman"/>
                <w:b/>
                <w:bCs/>
                <w:color w:val="FFFFFF"/>
                <w:kern w:val="36"/>
                <w:sz w:val="24"/>
                <w:szCs w:val="24"/>
              </w:rPr>
              <w:br/>
            </w:r>
            <w:r w:rsidRPr="003A792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за 2018-2019 учебный год</w:t>
            </w:r>
          </w:p>
          <w:p w:rsidR="00A80C01" w:rsidRPr="00A80C01" w:rsidRDefault="00A80C01" w:rsidP="00A80C0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Учебная работа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Школа насчитывала в 2018-2019 учебном году 1-11 классы -236чел., из них начальная школа –134 чел.; основная школа –92;средняя школа – 11 чел.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На начало 2018-2019 учебного года в школе обучалось 235ученика. В течение года  выбыло 5 уч., а прибыло 6 ученика.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В 2018 – 2019 учебном году занятия в школе проводились в две смены, режим и условия работы благоприятные для организации эффективного учебно-воспитательного процесса, внеурочной деятельности учащихся, для соблюдения основных санитарно-гигиенических требований. Школа работала по пятидневной рабочей неделе в 1 классе  и шестидневной рабочей неделе во 2-11 классах. Продолжительность урока –45 минут, перемены - 5,10 минут. Во второй половине дня были организованы индивидуальные занятия, работа кружков. В течение учебного года было организовано горячее питание, охватывающее 100% учащихся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1-4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 В 2017-2018 учебном году деятельность школы была направлена на реализацию требований Закона «Об образовании» об обязательном основном общем образовании и доступности среднего общего образования для каждого ребенка.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 В течение учебного года находились на контроле вопросы исполнения всеобуча. В целях снижения количества пропущенных без уважительных причин уроков проводились мероприятия: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своевременное выявление причин отсутствия обучающихся на уроке;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- отчеты классных руководителей по работе с обучающимися, пропускающими занятия без уважительных причин;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- посещение классным руководителем семей обучающихся, склонных к прогулам;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- индивидуальная работа с родителями обучающихся, пропускающими уроки без уважительных причин.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Данные мероприятия позволили снизить количество пропущенных уроков по неуважительным причинам. 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 В 2017-2018 учебном году необходимо оставить на постоянном контроле вопросы всеобуча, классным руководителям более оперативно действовать в случае выявления обучающихся, склонных к пропускам уроков без уважительных причин.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Вопрос об успеваемости в течение года был в центре внимания коллектива школы,  регулярно рассматривался на педагогических советах, совещаниях, заседаниях методических объединений.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По итогам учебного года в целом по школе успеваемость составила 94%(на% меньше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,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чем  в  прошлом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уч.году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качество знаний – 53 %(на          % больше ). Отличников и хорошистов –79,  которые награждены Похвальными листами.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В каждой из 3-х ступеней качество обучения, успеваемость выглядит следующим образом: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112"/>
              <w:gridCol w:w="1461"/>
              <w:gridCol w:w="1744"/>
            </w:tblGrid>
            <w:tr w:rsidR="00A80C01" w:rsidRPr="00A80C01" w:rsidTr="002B45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 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Успеваемость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Качество знаний</w:t>
                  </w:r>
                </w:p>
              </w:tc>
            </w:tr>
            <w:tr w:rsidR="00A80C01" w:rsidRPr="00A80C01" w:rsidTr="002B45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Начальная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48%</w:t>
                  </w:r>
                </w:p>
              </w:tc>
            </w:tr>
            <w:tr w:rsidR="00A80C01" w:rsidRPr="00A80C01" w:rsidTr="002B4558">
              <w:trPr>
                <w:trHeight w:val="371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Основная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98%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31%</w:t>
                  </w:r>
                </w:p>
              </w:tc>
            </w:tr>
            <w:tr w:rsidR="00A80C01" w:rsidRPr="00A80C01" w:rsidTr="002B45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Средняя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40%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Подлежали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безоценочнойаттестации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1-х классов (54 человек).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2 – 4х классах на конец учебного года обучалось 75 человека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 лет подряд школа работает без второгодников.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 в этом году есть второгодник в 7 классе из-за пропусковбез уважительной причины, что привело к отставанию по программе.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Проведём сравнительный анализ успеваемости по годам: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1. Начальная школа  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725"/>
              <w:gridCol w:w="1843"/>
              <w:gridCol w:w="2409"/>
            </w:tblGrid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Успеваемость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Качество знаний</w:t>
                  </w:r>
                </w:p>
              </w:tc>
            </w:tr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2011-2012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60 %</w:t>
                  </w:r>
                </w:p>
              </w:tc>
            </w:tr>
            <w:tr w:rsidR="00A80C01" w:rsidRPr="00A80C01" w:rsidTr="00A80C01">
              <w:trPr>
                <w:trHeight w:val="413"/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2012-2013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59%</w:t>
                  </w:r>
                </w:p>
              </w:tc>
            </w:tr>
            <w:tr w:rsidR="00A80C01" w:rsidRPr="00A80C01" w:rsidTr="00A80C01">
              <w:trPr>
                <w:trHeight w:val="420"/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2013-2014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52,3</w:t>
                  </w:r>
                </w:p>
              </w:tc>
            </w:tr>
            <w:tr w:rsidR="00A80C01" w:rsidRPr="00A80C01" w:rsidTr="00A80C01">
              <w:trPr>
                <w:trHeight w:val="345"/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2014-2015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99%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57%</w:t>
                  </w:r>
                </w:p>
              </w:tc>
            </w:tr>
            <w:tr w:rsidR="00A80C01" w:rsidRPr="00A80C01" w:rsidTr="00A80C01">
              <w:trPr>
                <w:trHeight w:val="135"/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2015-2016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80%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59%</w:t>
                  </w:r>
                </w:p>
              </w:tc>
            </w:tr>
            <w:tr w:rsidR="00A80C01" w:rsidRPr="00A80C01" w:rsidTr="00A80C01">
              <w:trPr>
                <w:trHeight w:val="165"/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2016-2017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99%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65%</w:t>
                  </w:r>
                </w:p>
              </w:tc>
            </w:tr>
            <w:tr w:rsidR="00A80C01" w:rsidRPr="00A80C01" w:rsidTr="00A80C01">
              <w:trPr>
                <w:trHeight w:val="135"/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2017-2018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39%</w:t>
                  </w:r>
                </w:p>
              </w:tc>
            </w:tr>
            <w:tr w:rsidR="00A80C01" w:rsidRPr="00A80C01" w:rsidTr="00A80C01">
              <w:trPr>
                <w:trHeight w:val="139"/>
                <w:tblCellSpacing w:w="0" w:type="dxa"/>
                <w:jc w:val="center"/>
              </w:trPr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2018-2019</w:t>
                  </w:r>
                </w:p>
              </w:tc>
              <w:tc>
                <w:tcPr>
                  <w:tcW w:w="18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48%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2. Основная школа  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769"/>
              <w:gridCol w:w="1916"/>
              <w:gridCol w:w="2381"/>
            </w:tblGrid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29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Качество знаний</w:t>
                  </w:r>
                </w:p>
              </w:tc>
            </w:tr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Абсол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Качеств.</w:t>
                  </w:r>
                </w:p>
              </w:tc>
            </w:tr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2011-2012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22%</w:t>
                  </w:r>
                </w:p>
              </w:tc>
            </w:tr>
            <w:tr w:rsidR="00A80C01" w:rsidRPr="00A80C01" w:rsidTr="00A80C01">
              <w:trPr>
                <w:trHeight w:val="375"/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2012-2013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98%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27%</w:t>
                  </w:r>
                </w:p>
              </w:tc>
            </w:tr>
            <w:tr w:rsidR="00A80C01" w:rsidRPr="00A80C01" w:rsidTr="00A80C01">
              <w:trPr>
                <w:trHeight w:val="422"/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2013-2014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93,2%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36%</w:t>
                  </w:r>
                </w:p>
              </w:tc>
            </w:tr>
            <w:tr w:rsidR="00A80C01" w:rsidRPr="00A80C01" w:rsidTr="00A80C01">
              <w:trPr>
                <w:trHeight w:val="540"/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2014-2015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98%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37%</w:t>
                  </w:r>
                </w:p>
              </w:tc>
            </w:tr>
            <w:tr w:rsidR="00A80C01" w:rsidRPr="00A80C01" w:rsidTr="00A80C01">
              <w:trPr>
                <w:trHeight w:val="165"/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2015-2016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95%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37%</w:t>
                  </w:r>
                </w:p>
              </w:tc>
            </w:tr>
            <w:tr w:rsidR="00A80C01" w:rsidRPr="00A80C01" w:rsidTr="00A80C01">
              <w:trPr>
                <w:trHeight w:val="109"/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2016-2017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98,4%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44%</w:t>
                  </w:r>
                </w:p>
              </w:tc>
            </w:tr>
            <w:tr w:rsidR="00A80C01" w:rsidRPr="00A80C01" w:rsidTr="00A80C01">
              <w:trPr>
                <w:trHeight w:val="150"/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2017-2018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97%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40%</w:t>
                  </w:r>
                </w:p>
              </w:tc>
            </w:tr>
            <w:tr w:rsidR="00A80C01" w:rsidRPr="00A80C01" w:rsidTr="00A80C01">
              <w:trPr>
                <w:trHeight w:val="124"/>
                <w:tblCellSpacing w:w="0" w:type="dxa"/>
                <w:jc w:val="center"/>
              </w:trPr>
              <w:tc>
                <w:tcPr>
                  <w:tcW w:w="17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2018-2019</w:t>
                  </w:r>
                </w:p>
              </w:tc>
              <w:tc>
                <w:tcPr>
                  <w:tcW w:w="1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98%</w:t>
                  </w:r>
                </w:p>
              </w:tc>
              <w:tc>
                <w:tcPr>
                  <w:tcW w:w="23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31%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3.Средняя школа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103"/>
              <w:gridCol w:w="1701"/>
              <w:gridCol w:w="2362"/>
            </w:tblGrid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2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Успеваемость</w:t>
                  </w:r>
                </w:p>
              </w:tc>
              <w:tc>
                <w:tcPr>
                  <w:tcW w:w="23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Качество знаний</w:t>
                  </w:r>
                </w:p>
              </w:tc>
            </w:tr>
            <w:tr w:rsidR="00A80C01" w:rsidRPr="00A80C01" w:rsidTr="00A80C01">
              <w:trPr>
                <w:trHeight w:val="457"/>
                <w:tblCellSpacing w:w="0" w:type="dxa"/>
                <w:jc w:val="center"/>
              </w:trPr>
              <w:tc>
                <w:tcPr>
                  <w:tcW w:w="2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2012-2013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3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40%</w:t>
                  </w:r>
                </w:p>
              </w:tc>
            </w:tr>
            <w:tr w:rsidR="00A80C01" w:rsidRPr="00A80C01" w:rsidTr="00A80C01">
              <w:trPr>
                <w:trHeight w:val="330"/>
                <w:tblCellSpacing w:w="0" w:type="dxa"/>
                <w:jc w:val="center"/>
              </w:trPr>
              <w:tc>
                <w:tcPr>
                  <w:tcW w:w="2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2013-2014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95,4%</w:t>
                  </w:r>
                </w:p>
              </w:tc>
              <w:tc>
                <w:tcPr>
                  <w:tcW w:w="23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35%</w:t>
                  </w:r>
                </w:p>
              </w:tc>
            </w:tr>
            <w:tr w:rsidR="00A80C01" w:rsidRPr="00A80C01" w:rsidTr="00A80C01">
              <w:trPr>
                <w:trHeight w:val="270"/>
                <w:tblCellSpacing w:w="0" w:type="dxa"/>
                <w:jc w:val="center"/>
              </w:trPr>
              <w:tc>
                <w:tcPr>
                  <w:tcW w:w="2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2014-2015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90%</w:t>
                  </w:r>
                </w:p>
              </w:tc>
              <w:tc>
                <w:tcPr>
                  <w:tcW w:w="23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33%</w:t>
                  </w:r>
                </w:p>
              </w:tc>
            </w:tr>
            <w:tr w:rsidR="00A80C01" w:rsidRPr="00A80C01" w:rsidTr="00A80C01">
              <w:trPr>
                <w:trHeight w:val="165"/>
                <w:tblCellSpacing w:w="0" w:type="dxa"/>
                <w:jc w:val="center"/>
              </w:trPr>
              <w:tc>
                <w:tcPr>
                  <w:tcW w:w="2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2015-2016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93%</w:t>
                  </w:r>
                </w:p>
              </w:tc>
              <w:tc>
                <w:tcPr>
                  <w:tcW w:w="23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40%</w:t>
                  </w:r>
                </w:p>
              </w:tc>
            </w:tr>
            <w:tr w:rsidR="00A80C01" w:rsidRPr="00A80C01" w:rsidTr="00A80C01">
              <w:trPr>
                <w:trHeight w:val="165"/>
                <w:tblCellSpacing w:w="0" w:type="dxa"/>
                <w:jc w:val="center"/>
              </w:trPr>
              <w:tc>
                <w:tcPr>
                  <w:tcW w:w="2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2016-2017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3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44%</w:t>
                  </w:r>
                </w:p>
              </w:tc>
            </w:tr>
            <w:tr w:rsidR="00A80C01" w:rsidRPr="00A80C01" w:rsidTr="00A80C01">
              <w:trPr>
                <w:trHeight w:val="124"/>
                <w:tblCellSpacing w:w="0" w:type="dxa"/>
                <w:jc w:val="center"/>
              </w:trPr>
              <w:tc>
                <w:tcPr>
                  <w:tcW w:w="2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2017-2018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23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50%</w:t>
                  </w:r>
                </w:p>
              </w:tc>
            </w:tr>
            <w:tr w:rsidR="00A80C01" w:rsidRPr="00A80C01" w:rsidTr="00A80C01">
              <w:trPr>
                <w:trHeight w:val="150"/>
                <w:tblCellSpacing w:w="0" w:type="dxa"/>
                <w:jc w:val="center"/>
              </w:trPr>
              <w:tc>
                <w:tcPr>
                  <w:tcW w:w="2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2018-2019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99%</w:t>
                  </w:r>
                </w:p>
              </w:tc>
              <w:tc>
                <w:tcPr>
                  <w:tcW w:w="23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40%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успеваемости, качества знаний отдельно по классам показали:</w:t>
            </w:r>
          </w:p>
          <w:tbl>
            <w:tblPr>
              <w:tblW w:w="0" w:type="auto"/>
              <w:jc w:val="center"/>
              <w:tblInd w:w="2144" w:type="dxa"/>
              <w:tblLook w:val="04A0"/>
            </w:tblPr>
            <w:tblGrid>
              <w:gridCol w:w="1219"/>
              <w:gridCol w:w="2037"/>
              <w:gridCol w:w="1488"/>
              <w:gridCol w:w="2434"/>
            </w:tblGrid>
            <w:tr w:rsidR="00A80C01" w:rsidRPr="00A80C01" w:rsidTr="00A80C01">
              <w:trPr>
                <w:trHeight w:val="256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%успеваемости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%качества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Классный</w:t>
                  </w:r>
                  <w:proofErr w:type="gram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рук.</w:t>
                  </w:r>
                </w:p>
              </w:tc>
            </w:tr>
            <w:tr w:rsidR="00A80C01" w:rsidRPr="00A80C01" w:rsidTr="00A80C01">
              <w:trPr>
                <w:trHeight w:val="180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1а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Касумбекова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М.М..</w:t>
                  </w:r>
                </w:p>
              </w:tc>
            </w:tr>
            <w:tr w:rsidR="00A80C01" w:rsidRPr="00A80C01" w:rsidTr="00A80C01">
              <w:trPr>
                <w:trHeight w:val="131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1б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Ашурбекова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Э.Н</w:t>
                  </w:r>
                </w:p>
              </w:tc>
            </w:tr>
            <w:tr w:rsidR="00A80C01" w:rsidRPr="00A80C01" w:rsidTr="00A80C01">
              <w:trPr>
                <w:trHeight w:val="180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2в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Сулейманова М.</w:t>
                  </w:r>
                  <w:proofErr w:type="gram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A80C01" w:rsidRPr="00A80C01" w:rsidTr="00A80C01">
              <w:trPr>
                <w:trHeight w:val="210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2а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Султанова Э.Г</w:t>
                  </w:r>
                </w:p>
              </w:tc>
            </w:tr>
            <w:tr w:rsidR="00A80C01" w:rsidRPr="00A80C01" w:rsidTr="00A80C01">
              <w:trPr>
                <w:trHeight w:val="150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2б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Гасангусенова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П.М</w:t>
                  </w:r>
                </w:p>
              </w:tc>
            </w:tr>
            <w:tr w:rsidR="00A80C01" w:rsidRPr="00A80C01" w:rsidTr="00A80C01">
              <w:trPr>
                <w:trHeight w:val="165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3а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Айбатирова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У.М.</w:t>
                  </w:r>
                </w:p>
              </w:tc>
            </w:tr>
            <w:tr w:rsidR="00A80C01" w:rsidRPr="00A80C01" w:rsidTr="00A80C01">
              <w:trPr>
                <w:trHeight w:val="180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3б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Гаджимурадова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З.К.</w:t>
                  </w:r>
                </w:p>
              </w:tc>
            </w:tr>
            <w:tr w:rsidR="00A80C01" w:rsidRPr="00A80C01" w:rsidTr="00A80C01">
              <w:trPr>
                <w:trHeight w:val="135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Гасангусенова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А.М.</w:t>
                  </w:r>
                </w:p>
              </w:tc>
            </w:tr>
            <w:tr w:rsidR="00A80C01" w:rsidRPr="00A80C01" w:rsidTr="00A80C01">
              <w:trPr>
                <w:trHeight w:val="256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5а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Зубаилова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П.А.</w:t>
                  </w:r>
                </w:p>
              </w:tc>
            </w:tr>
            <w:tr w:rsidR="00A80C01" w:rsidRPr="00A80C01" w:rsidTr="00A80C01">
              <w:trPr>
                <w:trHeight w:val="267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5б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Амирбекова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А.А.</w:t>
                  </w:r>
                </w:p>
              </w:tc>
            </w:tr>
            <w:tr w:rsidR="00A80C01" w:rsidRPr="00A80C01" w:rsidTr="00A80C01">
              <w:trPr>
                <w:trHeight w:val="256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Куруцова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А.С.</w:t>
                  </w:r>
                </w:p>
              </w:tc>
            </w:tr>
            <w:tr w:rsidR="00A80C01" w:rsidRPr="00A80C01" w:rsidTr="00A80C01">
              <w:trPr>
                <w:trHeight w:val="267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38,5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Мухтарова З.А.</w:t>
                  </w:r>
                </w:p>
              </w:tc>
            </w:tr>
            <w:tr w:rsidR="00A80C01" w:rsidRPr="00A80C01" w:rsidTr="00A80C01">
              <w:trPr>
                <w:trHeight w:val="256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Гасангусенова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П.М.</w:t>
                  </w:r>
                </w:p>
              </w:tc>
            </w:tr>
            <w:tr w:rsidR="00A80C01" w:rsidRPr="00A80C01" w:rsidTr="00A80C01">
              <w:trPr>
                <w:trHeight w:val="390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Султанова Р.А.</w:t>
                  </w:r>
                </w:p>
              </w:tc>
            </w:tr>
            <w:tr w:rsidR="00A80C01" w:rsidRPr="00A80C01" w:rsidTr="00A80C01">
              <w:trPr>
                <w:trHeight w:val="338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Абдуллаева А.А.</w:t>
                  </w:r>
                </w:p>
              </w:tc>
            </w:tr>
            <w:tr w:rsidR="00A80C01" w:rsidRPr="00A80C01" w:rsidTr="00A80C01">
              <w:trPr>
                <w:trHeight w:val="338"/>
                <w:jc w:val="center"/>
              </w:trPr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Муртузалиева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З.Г.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A80C01" w:rsidRDefault="00A80C01" w:rsidP="00A80C01">
            <w:pPr>
              <w:shd w:val="clear" w:color="auto" w:fill="FFFFFF" w:themeFill="background1"/>
              <w:spacing w:before="23" w:after="2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Анализ успеваемости, качества обучения, 2 степени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обученности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учащихся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2018 –2019 г.</w:t>
            </w:r>
          </w:p>
          <w:tbl>
            <w:tblPr>
              <w:tblW w:w="949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847"/>
              <w:gridCol w:w="590"/>
              <w:gridCol w:w="599"/>
              <w:gridCol w:w="780"/>
              <w:gridCol w:w="599"/>
              <w:gridCol w:w="650"/>
              <w:gridCol w:w="599"/>
              <w:gridCol w:w="601"/>
              <w:gridCol w:w="611"/>
              <w:gridCol w:w="1069"/>
              <w:gridCol w:w="599"/>
              <w:gridCol w:w="1946"/>
            </w:tblGrid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  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I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четверть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II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четверть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III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четверть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IV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четверть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946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Учитель</w:t>
                  </w:r>
                </w:p>
              </w:tc>
            </w:tr>
            <w:tr w:rsidR="00A80C01" w:rsidRPr="00A80C01" w:rsidTr="00A80C01">
              <w:trPr>
                <w:trHeight w:val="465"/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Абс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Сред.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Абс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Сред.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Абс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Сред. 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Абс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Сред.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Абс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Сред.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1946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80C01" w:rsidRPr="00A80C01" w:rsidTr="00A80C01">
              <w:trPr>
                <w:trHeight w:val="476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5а и 5б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(24чел)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92%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25%</w:t>
                  </w:r>
                </w:p>
              </w:tc>
              <w:tc>
                <w:tcPr>
                  <w:tcW w:w="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92%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41%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19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Зубаилова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П.А.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Амирбекова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А.А.</w:t>
                  </w:r>
                </w:p>
              </w:tc>
            </w:tr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6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(17чел)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45%</w:t>
                  </w:r>
                </w:p>
              </w:tc>
              <w:tc>
                <w:tcPr>
                  <w:tcW w:w="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45,5%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3,9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3,9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   38,5%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19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Куруцова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А.С.</w:t>
                  </w:r>
                </w:p>
              </w:tc>
            </w:tr>
            <w:tr w:rsidR="00A80C01" w:rsidRPr="00A80C01" w:rsidTr="00A80C0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7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(12чел)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91%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27%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91%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36%</w:t>
                  </w:r>
                </w:p>
              </w:tc>
              <w:tc>
                <w:tcPr>
                  <w:tcW w:w="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91%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27,3%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91%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92%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38,5%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3,4</w:t>
                  </w:r>
                </w:p>
              </w:tc>
              <w:tc>
                <w:tcPr>
                  <w:tcW w:w="19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Мухтарова З.А.</w:t>
                  </w:r>
                </w:p>
              </w:tc>
            </w:tr>
            <w:tr w:rsidR="00A80C01" w:rsidRPr="00A80C01" w:rsidTr="00A80C01">
              <w:trPr>
                <w:trHeight w:val="697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8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(13чел)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86%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92%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85%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15,4%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92%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19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Гасангусенова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П.</w:t>
                  </w:r>
                </w:p>
              </w:tc>
            </w:tr>
            <w:tr w:rsidR="00A80C01" w:rsidRPr="00A80C01" w:rsidTr="00A80C01">
              <w:trPr>
                <w:trHeight w:val="598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9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(11чел.)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78%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89%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33%</w:t>
                  </w:r>
                </w:p>
              </w:tc>
              <w:tc>
                <w:tcPr>
                  <w:tcW w:w="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78%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56%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3,4</w:t>
                  </w:r>
                </w:p>
              </w:tc>
              <w:tc>
                <w:tcPr>
                  <w:tcW w:w="19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Султанова Р.А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80C01" w:rsidRPr="00A80C01" w:rsidTr="00A80C01">
              <w:trPr>
                <w:trHeight w:val="64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10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(8чел.)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82%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27%</w:t>
                  </w:r>
                </w:p>
              </w:tc>
              <w:tc>
                <w:tcPr>
                  <w:tcW w:w="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82%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27%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19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Абдуллаева А.А</w:t>
                  </w:r>
                </w:p>
              </w:tc>
            </w:tr>
            <w:tr w:rsidR="00A80C01" w:rsidRPr="00A80C01" w:rsidTr="00A80C01">
              <w:trPr>
                <w:trHeight w:val="72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(3чел)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100%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3,4</w:t>
                  </w:r>
                </w:p>
              </w:tc>
              <w:tc>
                <w:tcPr>
                  <w:tcW w:w="19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Муртузалиева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З.Г.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Итоги успеваемости за 2018-2019 учебный год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Анализ успеваемости за год показал, что 2018-2019 учебный год  окончили со следующими результатами: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За 2018-2019 учебный год учителями проделана хорошая работа по улучшению качества успеваемости учащихся. Учителя  добились в среднем 99% успеваемости по всем предметам во всех классах.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Самый высокий процент качества-60-70% биология, география, история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Самый низкий процент качества - по физике и химии 9-11 классы (7-17%),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Самый высокий балл качества – 3,8-4,0 (биология.) 5-8классы и география 5-7кл)</w:t>
            </w:r>
            <w:proofErr w:type="gramEnd"/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амый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низкий балл качества - 2,7 (физика, химия 10-11 классы)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Понизилось качество успеваемости в 11 классе: средний балл по основным предметам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Соответственно выросла качественная успеваемость: в конце года 50% -в 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четверти 34%.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Ухудшилась успеваемость в 7 классе по ряду предметов: русский язык(3,2 – 3,5),  химия(3,4- 4,3), обществознание(3,3 -3,8),математика (3,1)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По остальным предметам успеваемость в течение года оставалась на одном уровне.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 Таким образом, самый низкий средний балл в 7 классе.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Самый высокий процент качества-67% по математике (2,3кл.), (100%) по технологии (5,6,7кл.), (60-67%) по родному языку (5,7,8,9,11 классы).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Самый высокий балл качества – 5 по технологии (6кл.).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Повысился средний балл по математике в 5 классе (4,3-4.8), технологии (во всех классах), по химии (9кл.), алгебре (6,9), физике (9кл.), по информатике (9кл.).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остальным предметам успеваемость оставалось на одном уровне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Рекомендации: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учителям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–п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редметникам на следующий  2019-2020 учебный год обратить внимание на 8,9 10и11 классы, тем более что 9,11 классам предстоит сдача ОГЭ и ЕГЭ;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остальных классах продолжать работу на достигнутом уровне.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Анализ государственной (итоговой) аттестации учащихся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за курс основной школы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выпускников 9 класса: 13 человек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Допущено к экзаменам: 13 человек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Статистические данные государственной (итоговой) аттестации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курс основной общей школы в 2018 – 2019 уч. г.</w:t>
            </w:r>
          </w:p>
          <w:tbl>
            <w:tblPr>
              <w:tblW w:w="9351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419"/>
              <w:gridCol w:w="837"/>
              <w:gridCol w:w="739"/>
              <w:gridCol w:w="980"/>
              <w:gridCol w:w="986"/>
              <w:gridCol w:w="940"/>
              <w:gridCol w:w="710"/>
              <w:gridCol w:w="889"/>
              <w:gridCol w:w="851"/>
            </w:tblGrid>
            <w:tr w:rsidR="00A80C01" w:rsidRPr="00A80C01" w:rsidTr="00A80C01">
              <w:trPr>
                <w:tblCellSpacing w:w="0" w:type="dxa"/>
              </w:trPr>
              <w:tc>
                <w:tcPr>
                  <w:tcW w:w="2419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     </w:t>
                  </w:r>
                </w:p>
              </w:tc>
              <w:tc>
                <w:tcPr>
                  <w:tcW w:w="1576" w:type="dxa"/>
                  <w:gridSpan w:val="2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2015-2016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gram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.г</w:t>
                  </w:r>
                  <w:proofErr w:type="gramEnd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</w:t>
                  </w:r>
                  <w:proofErr w:type="spellEnd"/>
                </w:p>
              </w:tc>
              <w:tc>
                <w:tcPr>
                  <w:tcW w:w="1966" w:type="dxa"/>
                  <w:gridSpan w:val="2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2016-2017уч</w:t>
                  </w:r>
                  <w:proofErr w:type="gram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.г</w:t>
                  </w:r>
                  <w:proofErr w:type="gramEnd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</w:t>
                  </w:r>
                </w:p>
              </w:tc>
              <w:tc>
                <w:tcPr>
                  <w:tcW w:w="165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2017-2018уч</w:t>
                  </w:r>
                  <w:proofErr w:type="gram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.г</w:t>
                  </w:r>
                  <w:proofErr w:type="gramEnd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</w:t>
                  </w:r>
                </w:p>
              </w:tc>
              <w:tc>
                <w:tcPr>
                  <w:tcW w:w="17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2018-2019уч</w:t>
                  </w:r>
                  <w:proofErr w:type="gram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.г</w:t>
                  </w:r>
                  <w:proofErr w:type="gramEnd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</w:t>
                  </w:r>
                </w:p>
              </w:tc>
            </w:tr>
            <w:tr w:rsidR="00A80C01" w:rsidRPr="00A80C01" w:rsidTr="00A80C01">
              <w:trPr>
                <w:tblCellSpacing w:w="0" w:type="dxa"/>
              </w:trPr>
              <w:tc>
                <w:tcPr>
                  <w:tcW w:w="2419" w:type="dxa"/>
                  <w:vMerge/>
                  <w:vAlign w:val="center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3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Кол-во </w:t>
                  </w: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об-ся</w:t>
                  </w:r>
                  <w:proofErr w:type="spellEnd"/>
                </w:p>
              </w:tc>
              <w:tc>
                <w:tcPr>
                  <w:tcW w:w="73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%</w:t>
                  </w: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</w:t>
                  </w:r>
                  <w:proofErr w:type="spellEnd"/>
                </w:p>
              </w:tc>
              <w:tc>
                <w:tcPr>
                  <w:tcW w:w="98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Об-ся</w:t>
                  </w:r>
                  <w:proofErr w:type="spellEnd"/>
                </w:p>
              </w:tc>
              <w:tc>
                <w:tcPr>
                  <w:tcW w:w="986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  <w:proofErr w:type="spell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</w:t>
                  </w:r>
                  <w:proofErr w:type="spellEnd"/>
                </w:p>
              </w:tc>
              <w:tc>
                <w:tcPr>
                  <w:tcW w:w="94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Кол-во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обуч-ся</w:t>
                  </w:r>
                  <w:proofErr w:type="spellEnd"/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  <w:proofErr w:type="spell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</w:t>
                  </w:r>
                  <w:proofErr w:type="spellEnd"/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Кол-во </w:t>
                  </w:r>
                  <w:proofErr w:type="spell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обуч-ся</w:t>
                  </w:r>
                  <w:proofErr w:type="spellEnd"/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  <w:proofErr w:type="spellStart"/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</w:t>
                  </w:r>
                  <w:proofErr w:type="spellEnd"/>
                </w:p>
              </w:tc>
            </w:tr>
            <w:tr w:rsidR="00A80C01" w:rsidRPr="00A80C01" w:rsidTr="00A80C01">
              <w:trPr>
                <w:trHeight w:val="249"/>
                <w:tblCellSpacing w:w="0" w:type="dxa"/>
              </w:trPr>
              <w:tc>
                <w:tcPr>
                  <w:tcW w:w="241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Всего выпускников</w:t>
                  </w:r>
                </w:p>
              </w:tc>
              <w:tc>
                <w:tcPr>
                  <w:tcW w:w="83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4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80C01" w:rsidRPr="00A80C01" w:rsidTr="00A80C01">
              <w:trPr>
                <w:tblCellSpacing w:w="0" w:type="dxa"/>
              </w:trPr>
              <w:tc>
                <w:tcPr>
                  <w:tcW w:w="241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Допущено к аттестации</w:t>
                  </w:r>
                </w:p>
              </w:tc>
              <w:tc>
                <w:tcPr>
                  <w:tcW w:w="83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4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80C01" w:rsidRPr="00A80C01" w:rsidTr="00A80C01">
              <w:trPr>
                <w:tblCellSpacing w:w="0" w:type="dxa"/>
              </w:trPr>
              <w:tc>
                <w:tcPr>
                  <w:tcW w:w="241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Не допущено к  аттестации:</w:t>
                  </w:r>
                </w:p>
              </w:tc>
              <w:tc>
                <w:tcPr>
                  <w:tcW w:w="83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0C01" w:rsidRPr="00A80C01" w:rsidTr="00A80C01">
              <w:trPr>
                <w:tblCellSpacing w:w="0" w:type="dxa"/>
              </w:trPr>
              <w:tc>
                <w:tcPr>
                  <w:tcW w:w="241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Проходило аттестацию в щадящем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>режиме, досрочно</w:t>
                  </w:r>
                </w:p>
              </w:tc>
              <w:tc>
                <w:tcPr>
                  <w:tcW w:w="83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0C01" w:rsidRPr="00A80C01" w:rsidTr="00A80C01">
              <w:trPr>
                <w:tblCellSpacing w:w="0" w:type="dxa"/>
              </w:trPr>
              <w:tc>
                <w:tcPr>
                  <w:tcW w:w="241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Проходило аттестацию в резервные дни</w:t>
                  </w: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>по причине болезни</w:t>
                  </w:r>
                </w:p>
              </w:tc>
              <w:tc>
                <w:tcPr>
                  <w:tcW w:w="83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0C01" w:rsidRPr="00A80C01" w:rsidTr="00A80C01">
              <w:trPr>
                <w:trHeight w:val="107"/>
                <w:tblCellSpacing w:w="0" w:type="dxa"/>
              </w:trPr>
              <w:tc>
                <w:tcPr>
                  <w:tcW w:w="241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Отличников</w:t>
                  </w:r>
                </w:p>
              </w:tc>
              <w:tc>
                <w:tcPr>
                  <w:tcW w:w="83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0C01" w:rsidRPr="00A80C01" w:rsidTr="00A80C01">
              <w:trPr>
                <w:tblCellSpacing w:w="0" w:type="dxa"/>
              </w:trPr>
              <w:tc>
                <w:tcPr>
                  <w:tcW w:w="241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Хорошистов</w:t>
                  </w:r>
                </w:p>
              </w:tc>
              <w:tc>
                <w:tcPr>
                  <w:tcW w:w="83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940" w:type="dxa"/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1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Результаты экзаменов.9 класс.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1463"/>
              <w:gridCol w:w="1417"/>
              <w:gridCol w:w="456"/>
              <w:gridCol w:w="450"/>
              <w:gridCol w:w="520"/>
              <w:gridCol w:w="1778"/>
              <w:gridCol w:w="1506"/>
              <w:gridCol w:w="1755"/>
            </w:tblGrid>
            <w:tr w:rsidR="00A80C01" w:rsidRPr="00A80C01" w:rsidTr="003A7926">
              <w:tc>
                <w:tcPr>
                  <w:tcW w:w="1463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Предмет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(ОГЭ)</w:t>
                  </w:r>
                </w:p>
              </w:tc>
              <w:tc>
                <w:tcPr>
                  <w:tcW w:w="1417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Количество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учащихся</w:t>
                  </w:r>
                </w:p>
              </w:tc>
              <w:tc>
                <w:tcPr>
                  <w:tcW w:w="1426" w:type="dxa"/>
                  <w:gridSpan w:val="3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Сдали</w:t>
                  </w:r>
                </w:p>
              </w:tc>
              <w:tc>
                <w:tcPr>
                  <w:tcW w:w="1778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Подтвердили 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годовую</w:t>
                  </w:r>
                </w:p>
              </w:tc>
              <w:tc>
                <w:tcPr>
                  <w:tcW w:w="1506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Выше годовой</w:t>
                  </w:r>
                </w:p>
              </w:tc>
              <w:tc>
                <w:tcPr>
                  <w:tcW w:w="1755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Не подтвердили 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годовую</w:t>
                  </w:r>
                </w:p>
              </w:tc>
            </w:tr>
            <w:tr w:rsidR="00A80C01" w:rsidRPr="00A80C01" w:rsidTr="003A7926">
              <w:tc>
                <w:tcPr>
                  <w:tcW w:w="1463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и 4</w:t>
                  </w:r>
                </w:p>
              </w:tc>
              <w:tc>
                <w:tcPr>
                  <w:tcW w:w="450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20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78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6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55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80C01" w:rsidRPr="00A80C01" w:rsidTr="003A7926">
              <w:tc>
                <w:tcPr>
                  <w:tcW w:w="1463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141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50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0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78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06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55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A80C01" w:rsidRPr="00A80C01" w:rsidTr="003A7926">
              <w:tc>
                <w:tcPr>
                  <w:tcW w:w="1463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Русский</w:t>
                  </w:r>
                </w:p>
              </w:tc>
              <w:tc>
                <w:tcPr>
                  <w:tcW w:w="1417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50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20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78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06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55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Look w:val="04A0"/>
            </w:tblPr>
            <w:tblGrid>
              <w:gridCol w:w="543"/>
              <w:gridCol w:w="2224"/>
              <w:gridCol w:w="1251"/>
              <w:gridCol w:w="1716"/>
              <w:gridCol w:w="1456"/>
              <w:gridCol w:w="2155"/>
            </w:tblGrid>
            <w:tr w:rsidR="00A80C01" w:rsidRPr="00A80C01" w:rsidTr="003A7926">
              <w:trPr>
                <w:trHeight w:val="536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Русс язык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Обществознание </w:t>
                  </w:r>
                </w:p>
              </w:tc>
            </w:tr>
            <w:tr w:rsidR="00A80C01" w:rsidRPr="00A80C01" w:rsidTr="003A7926">
              <w:trPr>
                <w:trHeight w:val="275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Алиев М.Б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291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Атаева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Г.М.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275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Багамаев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К.Б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291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Курбанкадиев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Т.К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A80C01" w:rsidRPr="00A80C01" w:rsidTr="003A7926">
              <w:trPr>
                <w:trHeight w:val="275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Касумова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П.Р.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291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Магомедова Р.Ю.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A80C01" w:rsidRPr="00A80C01" w:rsidTr="003A7926">
              <w:trPr>
                <w:trHeight w:val="275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Магомедов Р.А.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291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Мирзаева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А.М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275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Муртузалиева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А.Д.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291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Мустафаева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Э.М.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A80C01" w:rsidRPr="00A80C01" w:rsidTr="003A7926">
              <w:trPr>
                <w:trHeight w:val="275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Раджабов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Р.</w:t>
                  </w:r>
                  <w:proofErr w:type="gram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</w:t>
                  </w:r>
                  <w:proofErr w:type="gramEnd"/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150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Сулейманова М.М</w:t>
                  </w:r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124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Халидов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С.</w:t>
                  </w:r>
                  <w:proofErr w:type="gram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0C01" w:rsidRPr="00A80C01" w:rsidTr="003A7926">
              <w:trPr>
                <w:trHeight w:val="105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%</w:t>
                  </w: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усп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кач</w:t>
                  </w:r>
                  <w:proofErr w:type="spellEnd"/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100/77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100/92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100/77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100/77</w:t>
                  </w:r>
                </w:p>
              </w:tc>
            </w:tr>
            <w:tr w:rsidR="00A80C01" w:rsidRPr="00A80C01" w:rsidTr="003A7926">
              <w:trPr>
                <w:trHeight w:val="291"/>
              </w:trPr>
              <w:tc>
                <w:tcPr>
                  <w:tcW w:w="543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4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Ср</w:t>
                  </w:r>
                  <w:proofErr w:type="gram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.б</w:t>
                  </w:r>
                  <w:proofErr w:type="gramEnd"/>
                </w:p>
              </w:tc>
              <w:tc>
                <w:tcPr>
                  <w:tcW w:w="1251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4,3</w:t>
                  </w:r>
                </w:p>
              </w:tc>
              <w:tc>
                <w:tcPr>
                  <w:tcW w:w="171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4,2</w:t>
                  </w:r>
                </w:p>
              </w:tc>
              <w:tc>
                <w:tcPr>
                  <w:tcW w:w="1456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3,8</w:t>
                  </w:r>
                </w:p>
              </w:tc>
              <w:tc>
                <w:tcPr>
                  <w:tcW w:w="2155" w:type="dxa"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3,5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Результаты ЕГЭ.11 класс.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tbl>
            <w:tblPr>
              <w:tblStyle w:val="aa"/>
              <w:tblW w:w="9351" w:type="dxa"/>
              <w:tblLook w:val="04A0"/>
            </w:tblPr>
            <w:tblGrid>
              <w:gridCol w:w="2078"/>
              <w:gridCol w:w="1502"/>
              <w:gridCol w:w="631"/>
              <w:gridCol w:w="401"/>
              <w:gridCol w:w="363"/>
              <w:gridCol w:w="1575"/>
              <w:gridCol w:w="1242"/>
              <w:gridCol w:w="1559"/>
            </w:tblGrid>
            <w:tr w:rsidR="00A80C01" w:rsidRPr="00A80C01" w:rsidTr="003A7926">
              <w:trPr>
                <w:trHeight w:val="317"/>
              </w:trPr>
              <w:tc>
                <w:tcPr>
                  <w:tcW w:w="2078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предмет</w:t>
                  </w:r>
                </w:p>
              </w:tc>
              <w:tc>
                <w:tcPr>
                  <w:tcW w:w="1502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Количество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учащихся</w:t>
                  </w:r>
                </w:p>
              </w:tc>
              <w:tc>
                <w:tcPr>
                  <w:tcW w:w="1395" w:type="dxa"/>
                  <w:gridSpan w:val="3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Сдали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Подтвердили 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годовую</w:t>
                  </w:r>
                </w:p>
              </w:tc>
              <w:tc>
                <w:tcPr>
                  <w:tcW w:w="1242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Выше годовой</w:t>
                  </w:r>
                </w:p>
              </w:tc>
              <w:tc>
                <w:tcPr>
                  <w:tcW w:w="1559" w:type="dxa"/>
                  <w:vMerge w:val="restart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Не подтвердили </w:t>
                  </w:r>
                </w:p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годовую</w:t>
                  </w:r>
                </w:p>
              </w:tc>
            </w:tr>
            <w:tr w:rsidR="00A80C01" w:rsidRPr="00A80C01" w:rsidTr="003A7926">
              <w:trPr>
                <w:trHeight w:val="145"/>
              </w:trPr>
              <w:tc>
                <w:tcPr>
                  <w:tcW w:w="2078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31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и 4</w:t>
                  </w:r>
                </w:p>
              </w:tc>
              <w:tc>
                <w:tcPr>
                  <w:tcW w:w="401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3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80C01" w:rsidRPr="00A80C01" w:rsidTr="003A7926">
              <w:trPr>
                <w:trHeight w:val="332"/>
              </w:trPr>
              <w:tc>
                <w:tcPr>
                  <w:tcW w:w="2078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1502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1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1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3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42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80C01" w:rsidRPr="00A80C01" w:rsidTr="003A7926">
              <w:trPr>
                <w:trHeight w:val="332"/>
              </w:trPr>
              <w:tc>
                <w:tcPr>
                  <w:tcW w:w="2078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Русски</w:t>
                  </w:r>
                  <w:proofErr w:type="gram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й(</w:t>
                  </w:r>
                  <w:proofErr w:type="gram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ГИА)</w:t>
                  </w:r>
                </w:p>
              </w:tc>
              <w:tc>
                <w:tcPr>
                  <w:tcW w:w="1502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1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1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3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42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aa"/>
              <w:tblpPr w:leftFromText="180" w:rightFromText="180" w:vertAnchor="text" w:horzAnchor="margin" w:tblpY="-334"/>
              <w:tblOverlap w:val="never"/>
              <w:tblW w:w="9351" w:type="dxa"/>
              <w:tblLook w:val="04A0"/>
            </w:tblPr>
            <w:tblGrid>
              <w:gridCol w:w="359"/>
              <w:gridCol w:w="1763"/>
              <w:gridCol w:w="1417"/>
              <w:gridCol w:w="1882"/>
              <w:gridCol w:w="1361"/>
              <w:gridCol w:w="1315"/>
              <w:gridCol w:w="1254"/>
            </w:tblGrid>
            <w:tr w:rsidR="003A7926" w:rsidRPr="00A80C01" w:rsidTr="003A7926">
              <w:trPr>
                <w:trHeight w:val="525"/>
              </w:trPr>
              <w:tc>
                <w:tcPr>
                  <w:tcW w:w="359" w:type="dxa"/>
                  <w:vMerge w:val="restart"/>
                </w:tcPr>
                <w:p w:rsidR="003A7926" w:rsidRPr="00A80C01" w:rsidRDefault="00A80C01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63" w:type="dxa"/>
                  <w:vMerge w:val="restart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1417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1882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Математика </w:t>
                  </w:r>
                </w:p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(базовый)</w:t>
                  </w:r>
                </w:p>
              </w:tc>
              <w:tc>
                <w:tcPr>
                  <w:tcW w:w="1361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Общество </w:t>
                  </w:r>
                </w:p>
              </w:tc>
              <w:tc>
                <w:tcPr>
                  <w:tcW w:w="1315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Биология</w:t>
                  </w:r>
                </w:p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Химия </w:t>
                  </w:r>
                </w:p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7926" w:rsidRPr="00A80C01" w:rsidTr="003A7926">
              <w:trPr>
                <w:trHeight w:val="390"/>
              </w:trPr>
              <w:tc>
                <w:tcPr>
                  <w:tcW w:w="359" w:type="dxa"/>
                  <w:vMerge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  <w:vMerge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882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61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(42)</w:t>
                  </w:r>
                </w:p>
              </w:tc>
              <w:tc>
                <w:tcPr>
                  <w:tcW w:w="1315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(36)</w:t>
                  </w:r>
                </w:p>
              </w:tc>
              <w:tc>
                <w:tcPr>
                  <w:tcW w:w="1254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(36)</w:t>
                  </w:r>
                </w:p>
              </w:tc>
            </w:tr>
            <w:tr w:rsidR="003A7926" w:rsidRPr="00A80C01" w:rsidTr="003A7926">
              <w:trPr>
                <w:trHeight w:val="294"/>
              </w:trPr>
              <w:tc>
                <w:tcPr>
                  <w:tcW w:w="359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63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Омаров И.А</w:t>
                  </w:r>
                </w:p>
              </w:tc>
              <w:tc>
                <w:tcPr>
                  <w:tcW w:w="1417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882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61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15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7926" w:rsidRPr="00A80C01" w:rsidTr="003A7926">
              <w:trPr>
                <w:trHeight w:val="306"/>
              </w:trPr>
              <w:tc>
                <w:tcPr>
                  <w:tcW w:w="359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63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Шахбанова</w:t>
                  </w:r>
                  <w:proofErr w:type="spellEnd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З.</w:t>
                  </w:r>
                </w:p>
              </w:tc>
              <w:tc>
                <w:tcPr>
                  <w:tcW w:w="1417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882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61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15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7926" w:rsidRPr="00A80C01" w:rsidTr="003A7926">
              <w:trPr>
                <w:trHeight w:val="294"/>
              </w:trPr>
              <w:tc>
                <w:tcPr>
                  <w:tcW w:w="359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63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Мстафаева</w:t>
                  </w:r>
                  <w:proofErr w:type="spellEnd"/>
                  <w:proofErr w:type="gramStart"/>
                  <w:r w:rsidRPr="00A80C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</w:t>
                  </w:r>
                  <w:proofErr w:type="gramEnd"/>
                </w:p>
              </w:tc>
              <w:tc>
                <w:tcPr>
                  <w:tcW w:w="1417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882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61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15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:rsidR="003A7926" w:rsidRPr="00A80C01" w:rsidRDefault="003A7926" w:rsidP="003A7926">
                  <w:pPr>
                    <w:shd w:val="clear" w:color="auto" w:fill="FFFFFF" w:themeFill="background1"/>
                    <w:spacing w:before="23" w:after="2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пересдачу __0__  человека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Остались без  аттестата __0__ ученика.</w:t>
            </w:r>
          </w:p>
          <w:p w:rsid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7926" w:rsidRDefault="003A7926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7926" w:rsidRDefault="003A7926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7926" w:rsidRPr="00A80C01" w:rsidRDefault="003A7926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Выводы и рекомендации: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Обсудить на заседании ШМО результаты  ГИА (ОГЭ   и    ЕГЭ), сделать выводы, наметить планы для повышения качества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предметам.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выводы и предложения: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·        Учебные программы пройдены по всем предметам, отставаний нет.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·        Контрольные работы проведены все.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·        Стандарты государственного образования выполняются. 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Рекомендации на 2019-2020 учебный год: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·       В целях повышения качества знаний учащихся обратить внимание на организацию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деятельности.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·        Больше времени и централизовано заниматься подготовкой детей для сдачи ЕГЭ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ГИА.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·        Организовать необходимые индивидуальные консультации детей.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·        Расширить познавательную область через творческий подход к изучению предметов.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контроль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течение всего учебного года вопрос об успеваемости и посещаемости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находился в центре внимания. В ходе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текущей успеваемостью большое внимание уделялось, прежде всего, повышению уровня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обученности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школьников, систематической работе со слабоуспевающими детьми: беседы с учениками и их родителями, а главное – оказание им действенной методической помощи,  т.к. проблема отставания в учебе достаточно остра.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2017-2018 учебном году под контролем администрации находилось качество знаний по русскому языку (2-11 классы),  математике (2 - 11 классы), чтению (1 – 5 классы), физике (8-11 классы), химии (8,9,10,11  классы)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стории(5-11),географии, информатики..  Под контролем находилась результативность обучения школьников начального звена. В начале учебного года и в конце проводилась проверка техники чтения в 1-7 классах в рамках преемственности. Результаты контроля процесса адаптации учащихся 1-х, 5-х  классов к школе за 2017-2018 учебный год показали позитивную динамику. Однако результат контроля процесса адаптации учащихся 1-х классов к школе не показал сокращения адаптационного периода первоклассников.   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 проводились контрольные срезы: по русскому языку (1 – 11 классы), по математике (1 - 11классы),   по информатике (9,10,11 классы),  химии (8 - 11 классы), истории, обществознанию, биологии, физике.</w:t>
            </w:r>
            <w:proofErr w:type="gramEnd"/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Большое внимание уделялось проверке дневников обучающихся 2х – 11х классов. Проверка дневников показала, что в лучшем состоянии находятся дневники обучающихся 1-6 классов. Обучающиеся выполняют требования к ведению дневников, есть подписи родителей, классные руководители своевременно осуществляют контроль. В дневниках некоторых обучающихся общеобразовательных классов обнаружен ряд нарушений: первые страницы дневников не заполнены, не систематически ведётся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со стороны родителей, так и со стороны классных руководителей. В следующем году продолжить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ведением дневников.                  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тетрадей выявила следующие недостатки: отдельные учащиеся небрежно ведут записи и не выполняют работу над ошибками. Учителя начальных классов на уроках русского языка используют не все виды разбора.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итогам классно-обобщающего контроля были проведены малые педсоветы: в 5, 9,11 классах совместно с учителями, работающими с этими обучающимися. Результаты контроля рассматривались на заседаниях МО, совещаниях при директоре. Все рекомендации, которые давало руководство, строго выполнялись.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преемственности проводилась следующая работа: совещания при директоре (сентябрь, октябрь, май), посещение уроков в 1-х – 4-х классах учителями-предметниками, 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контрольные работы по русскому языку, окружающему миру  и математике, проверка техники чтения в 1- 5-х классах. Все обучающиеся в данных классах показали ЗУН, соответствующие требованиямгосударственного стандарта образования.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Основными формами работы с родителями являлись: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 родительские собрания (как классные, так и общешкольные);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  дни открытых дверей (начальная школа);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индивидуальные беседы с родителями;                                                                                       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прошедшем учебном году было проведено 4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общешкольных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родительских собрания: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сентябрь – организационное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декабрь – подведение итогов первого полугодия,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февраль – итоговые контрольные работы, переводные, выпускные экзамены,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май – итоги окончания учебного года.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Родительские собрания показали хорошую работу классных руководителей с родителями обучающихся. Очень важными и нужными являются собрания для родителей обучающихся 9,11–х классов, на которых школа ориентирует родителей по пути дальнейшего получения образования их детьми. В этом учебном году систематически завуч, учителя-предметники,  классные руководители консультировали родителей: учащихся 9,11-х классов в связи с проведением ГИА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форме  ЕГЭ  и  ОГЭ) по  русскому языку  и  математике   в новой форме (письменно). Результаты пробных экзаменов по данному предмету были хорошими.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В школе постоянно ведётся работа со слабыми учащимися, не справляющимися с программой, и их родителями. Эта работа проводилась в форме бесед, малых педсоветов, дополнительных консультаций и занятий.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Общие выводы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В основном  поставленные задачи выполнены, учебные программы пройдены, второгодников и неуспевающих 1чел – 7кл, государственный стандарт образования стабильно выполняется, повысилась активность учащихся в проводимых в школе мероприятиях творческого характера. Качество знаний выпускников начальной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 и  средней школы остаётся стабильным. Третий  год выпускники нашей школы сдают экзамены в форме ГИА (в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,11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показывают хорошие результаты  по  ЕГЭ в  11 классах.                               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Методическая работа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Важнейшим средством повышения педагогического мастерства учителей и связующим звеном в единое целое всю систему работы школы является методическая работа.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Учитывая уровень учебно-воспитательного процесса, сложившиеся традиции, запросы и потребности учителей, состояние учебно-материальной базы, а также особенности состава учащихся, педагогический коллектив школы продолжил работу по методической проблеме: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«Инновационная система  подготовки  школьников  и  учителей в области  обучения  и  воспитания»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«Исходя из этого, был определен круг задач: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Повышение качества обучения школьников за счет использования современных методов обучения наряду с традиционными методами.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Включение каждого ученика в работу на уроках в качестве активных участников и организаторов образовательного процесса.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Осуществление на каждом уроке взаимосвязи обучения и воспитания.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 формирование у уч-ся действенных и системных знаний на уровне обязательного минимума подготовки по предметам.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совершенствование системы внеурочной деятельности по предметам.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планом работы было проведено 4 заседания педсовета.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Подведение итогов методической работы за 2017 – 2018 учебный год</w:t>
            </w: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и задачи на следующий учебный год.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В соответствии с общей методической темой школы были выбраны темы работы МО. Совершенствование методики работы учителя по обеспечению стандарта образования, с учетом личностно-ориентированной системы обучения», а также над нацпроектом.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школе работают  четыре  МО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 учителей русского, родного  и  иностранного  языков, МО учителей математического цикла, МО естественн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научного  цикла и МО начальных классов. МО учителей математического цикла включает в себя учителей математики, физики и  информатики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МО учителей  естественно- научного  цикла входят учителя химии, биологии, географии и истории.  В  МО учителей начальных классов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–у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чителя начальных классов школы . В МО учителей русского, родного и иностранного языков – все данные учителя. В течение 2017-2018 учебного года были проведены все заседания.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Учителя работали над следующими направлениями: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Программа «Одаренные дети». Учителя старались уделять больше времени одаренным детям, т.е. задействовали их в участии предметных недель, в плановых олимпиадах, на уроках использовали дифференцированный подход, также дети готовили рефераты и доклады по отдельным темам, при  написании которых учащиеся учились подбирать материал из различных источников (из книг, журналов, интернета).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 Использование компьютера на уроках и во внеурочное время. В этом году учителя больше проводили уроков с использованием проектора, т.к. многие  учителя умеют пользоваться компьютерами.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 Подготовка учащихся к итоговой аттестации.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Практически на каждом заседании МО шел обмен опытом, проведение уроков, учителя делились методикой работы со слабоуспевающими учащимися. В течени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учебного года отслеживали состояние и результативность процесса обучения. Учителя при организации учебно-воспитательного процесса особое внимание обращали на выбор оптимальных методов и приемов обучения, на дифференциацию, на развитии навыков умственного труда.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Также на заседаниях МО обсуждались следующие основные вопросы: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Основная документация учителя-предметника.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Утверждение рабочих программ по предметам, факультативам естественно-математического цикла.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Ознакомление с  демоверсиями, спецификациями ЕГЭ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  по всем предметам.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Особенности современного урока с использованием информационных технологий при обучении предметам естественно-математического цикла.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 Подготовка и проведение итоговой аттестации.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заседаниях МО обсуждались также результаты контрольных срезов и вырабатывались рекомендации по коррекции этих результатов. В связи с проведением экзаменов в 9,11 классах   в новой форме по русскому  языку  и  математике  были проведены дополнительно заседания МО, на которых   дирекция знакомила учителей с технологией проведения экзаменов, критериями оценки работ, рекомендациями по психологической подготовке выпускников.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  Заседания тщательно готовились. Выступления и выводы основывались на глубоком анализе и практических результатах. На высоком уровне работали все МО. В их практике такие формы обучения, как: уроки-практикумы, уроки-семинары, уроки-путешествия,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проектное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   В течение года проводился обмен опытом работы среди учителей через открытые уроки, которых было проведено более 60, выступления на семинарах, педсоветах.  В течение года принимали участие в следующих конкурсах: в районных конкурсах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A80C01" w:rsidRPr="00A80C01" w:rsidRDefault="00A80C01" w:rsidP="00A80C0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  Традиционными видами работ являются предметные недели, которые позволяют как учащимся, так и учителям дополнительно раскрыть свой творческий потенциал. Проведено 9 предметных недель (математики, истории и обществознания, русского языка и литературы, иностранных языков, родного языка, биологии, химии, физики  и  молодых  специалистов). В них приняло участие до 70 % обучающихся. Учителя применяли разнообразные методы и формы при  проведении предметных недель (викторины, КВН, </w:t>
            </w:r>
            <w:r w:rsidRPr="00A80C01">
              <w:rPr>
                <w:rFonts w:ascii="Times New Roman" w:eastAsia="Times New Roman" w:hAnsi="Times New Roman" w:cs="Times New Roman"/>
                <w:sz w:val="24"/>
                <w:szCs w:val="24"/>
              </w:rPr>
              <w:t>«Умники  и  умницы»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sz w:val="24"/>
                <w:szCs w:val="24"/>
              </w:rPr>
              <w:t>КВМ»  ,«Путешествие  в  страну  дробей», «Клуб  знатоков» ,показ  кинофильма  «А  зори  здесь  тихие», Образ  русской  женщины с использованием  ИКТ, Обычаи  и  обряды  «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sz w:val="24"/>
                <w:szCs w:val="24"/>
              </w:rPr>
              <w:t>Кайтага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»,«Молодёжь  против   наркотиков»,«Кавказ», показ фильмов про  Гагарина Ю.А., Космос,  две  великие  поэмы  Гомера  «Илиада»  «Одиссея»,интегрированный  урок  в 6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sz w:val="24"/>
                <w:szCs w:val="24"/>
              </w:rPr>
              <w:t>. «Математика +  физкультура» круглый стол по программе одаренные дети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т.д.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В районных олимпиадах принимало участие около 30 обучающихся 5 – 11 классов. По итогам районного тура грамотами  было награждено 2 уч-ся. По сравнению с прошлым годом количество призовых мест уменьшилось. Также участвовали в районных конкурсах и по итогам проведения были награждены грамотами.</w:t>
            </w:r>
          </w:p>
          <w:p w:rsidR="00A80C01" w:rsidRPr="00A80C01" w:rsidRDefault="00A80C01" w:rsidP="00A80C0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Информация об участниках олимпиады по всем основным предметам: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  <w:gridCol w:w="1338"/>
              <w:gridCol w:w="1440"/>
              <w:gridCol w:w="1667"/>
            </w:tblGrid>
            <w:tr w:rsidR="00A80C01" w:rsidRPr="00A80C01" w:rsidTr="002B4558">
              <w:trPr>
                <w:tblCellSpacing w:w="0" w:type="dxa"/>
                <w:jc w:val="center"/>
              </w:trPr>
              <w:tc>
                <w:tcPr>
                  <w:tcW w:w="1168" w:type="dxa"/>
                  <w:tcBorders>
                    <w:top w:val="single" w:sz="4" w:space="0" w:color="auto"/>
                    <w:left w:val="outset" w:sz="6" w:space="0" w:color="A0A0A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outset" w:sz="6" w:space="0" w:color="A0A0A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1-е место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outset" w:sz="6" w:space="0" w:color="A0A0A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2-е место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outset" w:sz="6" w:space="0" w:color="A0A0A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3-е место</w:t>
                  </w:r>
                </w:p>
              </w:tc>
            </w:tr>
            <w:tr w:rsidR="00A80C01" w:rsidRPr="00A80C01" w:rsidTr="002B4558">
              <w:trPr>
                <w:tblCellSpacing w:w="0" w:type="dxa"/>
                <w:jc w:val="center"/>
              </w:trPr>
              <w:tc>
                <w:tcPr>
                  <w:tcW w:w="1168" w:type="dxa"/>
                  <w:tcBorders>
                    <w:top w:val="single" w:sz="4" w:space="0" w:color="auto"/>
                    <w:left w:val="outset" w:sz="6" w:space="0" w:color="A0A0A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outset" w:sz="6" w:space="0" w:color="A0A0A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outset" w:sz="6" w:space="0" w:color="A0A0A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outset" w:sz="6" w:space="0" w:color="A0A0A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01" w:rsidRPr="00A80C01" w:rsidRDefault="00A80C01" w:rsidP="00A80C01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0C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      В течение этого учебного года наши уч-ся принимали активное участие в написании различных конкурсных сочинений, некоторые работы    были отмечены грамотами районного отдела образования, третий  год наши ученики  принимают  участия в 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Чебышевской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олимпиаде  и  занимают  призовые  места. Серьезная и систематическая работа психолога в решении проблем индивидуального характера позволила значительно продвинуться по пути осуществления личностно ориентированного подхода в обучении и воспитании. Проделанная за год работа позволяет сделать вывод:  педагогический коллектив школы добился значительных успехов в области обучения и воспитания.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Систематически отслеживать результаты по накоплению и обобщению педагогического опыта.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Учителям-предметникам  использовать: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· при проведении уроков образовательные компьютерные технологии;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· при подготовке к районным и областным олимпиадам материалы всероссийских олимпиад. 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Общие выводы.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В основном поставленные задачи на 2018 – 2019</w:t>
            </w:r>
            <w:bookmarkStart w:id="0" w:name="_GoBack"/>
            <w:bookmarkEnd w:id="0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 были выполнены. Учебные программы по всем предметам пройдены. Выполнение государственного стандарта по образованию (успеваемости) стабильно улучшается. Повысилась активность учащихся в проводимых в школе мероприятиях творческого характера.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Консультации, беседы с учителями, внедрение в практику методических рекомендаций для учителей оказывают корректирующую помощь учителям. Повысился профессиональный уровень педагогического коллектива. Учителя школы владеют методикой дифференцированного контроля, методикой самостоятельных работ, широко внедряют в практику элементы учебного занятия.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 Наряду с имеющимися положительными результатами в работе школы имеются недостатки: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   Больше уделять внимания работе с выпускниками школы в подготовке к ГИА и ЕГЭ;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   не все учителя используют новые информационные технологии для совершенствования своего профессионального мастерства и повышения уровня преподавания своего предмета.  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В школе работают 2 отличника народного образования, 1 заслуженный работник общего образования,1учитель  почетной грамотой  РФ, 5 учителя награждены  Грамотами УО.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Образовательный проце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 в ср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едней общеобразовательной школе с. </w:t>
            </w:r>
            <w:proofErr w:type="spell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Маджалис</w:t>
            </w:r>
            <w:proofErr w:type="spell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№1 реализуется учебным планом, составленным с соблюдением норм федерального базисного плана и с учетом регионального учебного плана образовательных учреждений. Учебный план ориентирован на овладение базовыми знаниями, умениями средней школы.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 Учебный план школы обеспечивает минимальную обязательную нагрузку каждого учащегося с правом выбора дополнительных занятий.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Учителя нашей школы стремятся расширить виды познавательной деятельности школьников, включая в учебный процесс современные образовательные технологии: проблемное обучение, урок с использованием информационных технологий, групповые формы работы, интегрированный урок, проектную и исследовательскую деятельность. Применение учителями школы современных образовательных технологий, новых средств активизации учащихся осуществляется не только на уроках, но и во внеклассной работе. 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Расписание уроков сбалансировано с точки зрения соблюдения санитарных норм, оно обеспечивает смену характера деятельности учащихся. Школьное расписание строится с учетом умственной работоспособности учащихся, в течение недели. В целях предупреждения перегрузки и снятия утомляемости на уроках учителя чередуют задания по степени трудности, избегают перегрузок в домашних заданиях.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  В школе достаточное внимание уделяется охране жизни и здоровья детей. На уроках в начальных классах физкультминутки, на переменах подвижные игры.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   С целью подготовки участников образовательного процесса к активному использованию новых технологий для решения задач модернизации образования в школе оборудован компьютерный класс, оснащённый 9-ю компьютерами, используемые в учебном процессе. Школа подключена к сети Интернет. </w:t>
            </w:r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Учащиеся школы активно пользуются Интернетом для подготовки рефератов, докладов, презентаций, поиска дополнительного материала при подготовке домашнего задания, для подготовки номеров художественной самодеятельности. В настоящее время Интернет является более эффективным средством организации </w:t>
            </w:r>
            <w:proofErr w:type="gramStart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 – познавательной</w:t>
            </w:r>
            <w:proofErr w:type="gramEnd"/>
            <w:r w:rsidRPr="00A8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деятельности. </w:t>
            </w:r>
          </w:p>
          <w:p w:rsidR="00A80C01" w:rsidRPr="00A80C01" w:rsidRDefault="00A80C01" w:rsidP="00A80C01">
            <w:pPr>
              <w:shd w:val="clear" w:color="auto" w:fill="FFFFFF" w:themeFill="background1"/>
              <w:spacing w:before="23" w:after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C01" w:rsidRPr="00A80C01" w:rsidTr="00A80C01">
        <w:tc>
          <w:tcPr>
            <w:tcW w:w="9548" w:type="dxa"/>
            <w:hideMark/>
          </w:tcPr>
          <w:p w:rsidR="00A80C01" w:rsidRPr="00A80C01" w:rsidRDefault="00A80C01" w:rsidP="00A80C01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4558" w:rsidRPr="00A80C01" w:rsidRDefault="002B4558" w:rsidP="00A80C01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sectPr w:rsidR="002B4558" w:rsidRPr="00A80C01" w:rsidSect="00097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4FD1"/>
    <w:multiLevelType w:val="hybridMultilevel"/>
    <w:tmpl w:val="57141866"/>
    <w:lvl w:ilvl="0" w:tplc="D20821F6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D1FC3"/>
    <w:multiLevelType w:val="hybridMultilevel"/>
    <w:tmpl w:val="683A0E48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B952AF"/>
    <w:multiLevelType w:val="hybridMultilevel"/>
    <w:tmpl w:val="683A0E48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804E8"/>
    <w:multiLevelType w:val="hybridMultilevel"/>
    <w:tmpl w:val="71BCBBE0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71BCA"/>
    <w:multiLevelType w:val="hybridMultilevel"/>
    <w:tmpl w:val="683A0E48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C395C"/>
    <w:multiLevelType w:val="hybridMultilevel"/>
    <w:tmpl w:val="2F9272D8"/>
    <w:lvl w:ilvl="0" w:tplc="6EF2BBF4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9219ED"/>
    <w:multiLevelType w:val="hybridMultilevel"/>
    <w:tmpl w:val="9BC07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93316C"/>
    <w:multiLevelType w:val="hybridMultilevel"/>
    <w:tmpl w:val="6A6C0DFC"/>
    <w:lvl w:ilvl="0" w:tplc="4680F862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D01938"/>
    <w:multiLevelType w:val="hybridMultilevel"/>
    <w:tmpl w:val="683A0E48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1B01EB"/>
    <w:multiLevelType w:val="hybridMultilevel"/>
    <w:tmpl w:val="6268A672"/>
    <w:lvl w:ilvl="0" w:tplc="6126548E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F32DE3"/>
    <w:multiLevelType w:val="hybridMultilevel"/>
    <w:tmpl w:val="683A0E48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34577B"/>
    <w:multiLevelType w:val="hybridMultilevel"/>
    <w:tmpl w:val="98A69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C31D7B"/>
    <w:multiLevelType w:val="hybridMultilevel"/>
    <w:tmpl w:val="A9E2D78C"/>
    <w:lvl w:ilvl="0" w:tplc="379E321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5D4443"/>
    <w:multiLevelType w:val="hybridMultilevel"/>
    <w:tmpl w:val="894A3BEC"/>
    <w:lvl w:ilvl="0" w:tplc="48EC0ABE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3A5EE6"/>
    <w:multiLevelType w:val="hybridMultilevel"/>
    <w:tmpl w:val="683A0E48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AC19C2"/>
    <w:multiLevelType w:val="hybridMultilevel"/>
    <w:tmpl w:val="71BCBBE0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DD14F6"/>
    <w:multiLevelType w:val="hybridMultilevel"/>
    <w:tmpl w:val="BF3C0938"/>
    <w:lvl w:ilvl="0" w:tplc="1F0C8DC2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D31188"/>
    <w:multiLevelType w:val="hybridMultilevel"/>
    <w:tmpl w:val="98A69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E46D10"/>
    <w:multiLevelType w:val="hybridMultilevel"/>
    <w:tmpl w:val="A502C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815EE5"/>
    <w:multiLevelType w:val="hybridMultilevel"/>
    <w:tmpl w:val="6A187A80"/>
    <w:lvl w:ilvl="0" w:tplc="1C6CA084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BA64DA"/>
    <w:multiLevelType w:val="hybridMultilevel"/>
    <w:tmpl w:val="71BCBBE0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496948"/>
    <w:multiLevelType w:val="hybridMultilevel"/>
    <w:tmpl w:val="24B23448"/>
    <w:lvl w:ilvl="0" w:tplc="2AF07D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0836C3"/>
    <w:multiLevelType w:val="hybridMultilevel"/>
    <w:tmpl w:val="DD8A78B0"/>
    <w:lvl w:ilvl="0" w:tplc="30429D3E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58795F"/>
    <w:multiLevelType w:val="hybridMultilevel"/>
    <w:tmpl w:val="FC6EBF60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990C61"/>
    <w:multiLevelType w:val="hybridMultilevel"/>
    <w:tmpl w:val="683A0E48"/>
    <w:lvl w:ilvl="0" w:tplc="6C5468E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3D6F04"/>
    <w:multiLevelType w:val="hybridMultilevel"/>
    <w:tmpl w:val="E26CE184"/>
    <w:lvl w:ilvl="0" w:tplc="F6F0EDFE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EC5AA4"/>
    <w:multiLevelType w:val="hybridMultilevel"/>
    <w:tmpl w:val="04464752"/>
    <w:lvl w:ilvl="0" w:tplc="7020D9C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4558"/>
    <w:rsid w:val="00015F13"/>
    <w:rsid w:val="00067A29"/>
    <w:rsid w:val="00095ED8"/>
    <w:rsid w:val="00097604"/>
    <w:rsid w:val="00153673"/>
    <w:rsid w:val="001A3A77"/>
    <w:rsid w:val="001D6010"/>
    <w:rsid w:val="00200D3E"/>
    <w:rsid w:val="00212C8A"/>
    <w:rsid w:val="00224FCF"/>
    <w:rsid w:val="00276915"/>
    <w:rsid w:val="00283196"/>
    <w:rsid w:val="002B4558"/>
    <w:rsid w:val="002F3C3D"/>
    <w:rsid w:val="002F6F56"/>
    <w:rsid w:val="00311720"/>
    <w:rsid w:val="0036246B"/>
    <w:rsid w:val="0038538B"/>
    <w:rsid w:val="003A7926"/>
    <w:rsid w:val="003C6FF8"/>
    <w:rsid w:val="003D4E8F"/>
    <w:rsid w:val="003F3F2A"/>
    <w:rsid w:val="00415C15"/>
    <w:rsid w:val="00476FDB"/>
    <w:rsid w:val="004965F3"/>
    <w:rsid w:val="004B4191"/>
    <w:rsid w:val="004C528B"/>
    <w:rsid w:val="004D4F28"/>
    <w:rsid w:val="004F628B"/>
    <w:rsid w:val="005753A6"/>
    <w:rsid w:val="005A5CE5"/>
    <w:rsid w:val="00621BF9"/>
    <w:rsid w:val="00651C91"/>
    <w:rsid w:val="00655DCF"/>
    <w:rsid w:val="0071099F"/>
    <w:rsid w:val="007156D2"/>
    <w:rsid w:val="00724219"/>
    <w:rsid w:val="007744EC"/>
    <w:rsid w:val="007E419F"/>
    <w:rsid w:val="00800C1A"/>
    <w:rsid w:val="008159B7"/>
    <w:rsid w:val="00842E14"/>
    <w:rsid w:val="008A26C5"/>
    <w:rsid w:val="008A6798"/>
    <w:rsid w:val="008B6BFA"/>
    <w:rsid w:val="00994442"/>
    <w:rsid w:val="009A5BBA"/>
    <w:rsid w:val="009A74B3"/>
    <w:rsid w:val="009E07E5"/>
    <w:rsid w:val="00A24280"/>
    <w:rsid w:val="00A317F9"/>
    <w:rsid w:val="00A400B3"/>
    <w:rsid w:val="00A6103F"/>
    <w:rsid w:val="00A80C01"/>
    <w:rsid w:val="00A857B8"/>
    <w:rsid w:val="00AA20F8"/>
    <w:rsid w:val="00AE5416"/>
    <w:rsid w:val="00B3205D"/>
    <w:rsid w:val="00B82470"/>
    <w:rsid w:val="00BA66EA"/>
    <w:rsid w:val="00C117C5"/>
    <w:rsid w:val="00C35E9C"/>
    <w:rsid w:val="00C42DC9"/>
    <w:rsid w:val="00C551B8"/>
    <w:rsid w:val="00C6260B"/>
    <w:rsid w:val="00C96194"/>
    <w:rsid w:val="00CA6234"/>
    <w:rsid w:val="00D4523C"/>
    <w:rsid w:val="00D72729"/>
    <w:rsid w:val="00D84D2D"/>
    <w:rsid w:val="00DA0600"/>
    <w:rsid w:val="00DE705B"/>
    <w:rsid w:val="00E96853"/>
    <w:rsid w:val="00EA32AA"/>
    <w:rsid w:val="00F14C14"/>
    <w:rsid w:val="00F3293C"/>
    <w:rsid w:val="00F40194"/>
    <w:rsid w:val="00F83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4"/>
  </w:style>
  <w:style w:type="paragraph" w:styleId="1">
    <w:name w:val="heading 1"/>
    <w:basedOn w:val="a"/>
    <w:link w:val="10"/>
    <w:uiPriority w:val="9"/>
    <w:qFormat/>
    <w:rsid w:val="002B4558"/>
    <w:pPr>
      <w:shd w:val="clear" w:color="auto" w:fill="02689C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FFFFFF"/>
      <w:kern w:val="36"/>
      <w:sz w:val="30"/>
      <w:szCs w:val="30"/>
    </w:rPr>
  </w:style>
  <w:style w:type="paragraph" w:styleId="2">
    <w:name w:val="heading 2"/>
    <w:basedOn w:val="a"/>
    <w:link w:val="20"/>
    <w:uiPriority w:val="9"/>
    <w:semiHidden/>
    <w:unhideWhenUsed/>
    <w:qFormat/>
    <w:rsid w:val="002B45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B45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semiHidden/>
    <w:unhideWhenUsed/>
    <w:qFormat/>
    <w:rsid w:val="002B45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2B45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semiHidden/>
    <w:unhideWhenUsed/>
    <w:qFormat/>
    <w:rsid w:val="002B455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4558"/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shd w:val="clear" w:color="auto" w:fill="02689C"/>
    </w:rPr>
  </w:style>
  <w:style w:type="character" w:customStyle="1" w:styleId="20">
    <w:name w:val="Заголовок 2 Знак"/>
    <w:basedOn w:val="a0"/>
    <w:link w:val="2"/>
    <w:uiPriority w:val="9"/>
    <w:semiHidden/>
    <w:rsid w:val="002B455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B455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2B455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45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2B4558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2B4558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2B4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2B4558"/>
    <w:rPr>
      <w:rFonts w:ascii="Consolas" w:hAnsi="Consolas"/>
      <w:sz w:val="20"/>
      <w:szCs w:val="20"/>
    </w:rPr>
  </w:style>
  <w:style w:type="character" w:customStyle="1" w:styleId="a3">
    <w:name w:val="Основной текст Знак"/>
    <w:basedOn w:val="a0"/>
    <w:link w:val="a4"/>
    <w:uiPriority w:val="99"/>
    <w:semiHidden/>
    <w:rsid w:val="002B4558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3"/>
    <w:uiPriority w:val="99"/>
    <w:semiHidden/>
    <w:unhideWhenUsed/>
    <w:rsid w:val="002B4558"/>
    <w:pPr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2B4558"/>
  </w:style>
  <w:style w:type="character" w:customStyle="1" w:styleId="a5">
    <w:name w:val="Основной текст с отступом Знак"/>
    <w:basedOn w:val="a0"/>
    <w:link w:val="a6"/>
    <w:uiPriority w:val="99"/>
    <w:semiHidden/>
    <w:rsid w:val="002B4558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5"/>
    <w:uiPriority w:val="99"/>
    <w:semiHidden/>
    <w:unhideWhenUsed/>
    <w:rsid w:val="002B4558"/>
    <w:pPr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Основной текст с отступом Знак1"/>
    <w:basedOn w:val="a0"/>
    <w:uiPriority w:val="99"/>
    <w:semiHidden/>
    <w:rsid w:val="002B4558"/>
  </w:style>
  <w:style w:type="character" w:customStyle="1" w:styleId="21">
    <w:name w:val="Основной текст 2 Знак"/>
    <w:basedOn w:val="a0"/>
    <w:link w:val="22"/>
    <w:uiPriority w:val="99"/>
    <w:semiHidden/>
    <w:rsid w:val="002B4558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"/>
    <w:link w:val="21"/>
    <w:uiPriority w:val="99"/>
    <w:semiHidden/>
    <w:unhideWhenUsed/>
    <w:rsid w:val="002B4558"/>
    <w:pPr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2B4558"/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2B4558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3"/>
    <w:uiPriority w:val="99"/>
    <w:semiHidden/>
    <w:unhideWhenUsed/>
    <w:rsid w:val="002B4558"/>
    <w:pPr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2B4558"/>
  </w:style>
  <w:style w:type="paragraph" w:styleId="a7">
    <w:name w:val="No Spacing"/>
    <w:uiPriority w:val="1"/>
    <w:qFormat/>
    <w:rsid w:val="002B455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2B4558"/>
    <w:pPr>
      <w:ind w:left="720"/>
      <w:contextualSpacing/>
    </w:pPr>
    <w:rPr>
      <w:rFonts w:eastAsiaTheme="minorHAnsi"/>
      <w:lang w:eastAsia="en-US"/>
    </w:rPr>
  </w:style>
  <w:style w:type="paragraph" w:customStyle="1" w:styleId="head">
    <w:name w:val="head"/>
    <w:basedOn w:val="a"/>
    <w:uiPriority w:val="99"/>
    <w:rsid w:val="002B4558"/>
    <w:pPr>
      <w:pBdr>
        <w:bottom w:val="single" w:sz="8" w:space="0" w:color="02689C"/>
      </w:pBdr>
      <w:shd w:val="clear" w:color="auto" w:fill="47BBF7"/>
      <w:spacing w:before="23" w:after="23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ol">
    <w:name w:val="zagol"/>
    <w:basedOn w:val="a"/>
    <w:uiPriority w:val="99"/>
    <w:rsid w:val="002B455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earchb">
    <w:name w:val="search_b"/>
    <w:basedOn w:val="a"/>
    <w:uiPriority w:val="99"/>
    <w:rsid w:val="002B4558"/>
    <w:pPr>
      <w:shd w:val="clear" w:color="auto" w:fill="02689C"/>
      <w:spacing w:before="45" w:after="23" w:line="240" w:lineRule="auto"/>
      <w:jc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searcht">
    <w:name w:val="search_t"/>
    <w:basedOn w:val="a"/>
    <w:uiPriority w:val="99"/>
    <w:rsid w:val="002B4558"/>
    <w:pPr>
      <w:spacing w:before="23" w:after="23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menulinevert">
    <w:name w:val="menu_line_vert"/>
    <w:basedOn w:val="a"/>
    <w:uiPriority w:val="99"/>
    <w:rsid w:val="002B4558"/>
    <w:pPr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enulinevert2">
    <w:name w:val="menu_line_vert2"/>
    <w:basedOn w:val="a"/>
    <w:uiPriority w:val="99"/>
    <w:rsid w:val="002B4558"/>
    <w:pPr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ogo">
    <w:name w:val="logo"/>
    <w:basedOn w:val="a"/>
    <w:uiPriority w:val="99"/>
    <w:rsid w:val="002B4558"/>
    <w:pPr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">
    <w:name w:val="text"/>
    <w:basedOn w:val="a"/>
    <w:uiPriority w:val="99"/>
    <w:rsid w:val="002B4558"/>
    <w:pPr>
      <w:spacing w:before="23" w:after="23" w:line="240" w:lineRule="auto"/>
      <w:ind w:left="23" w:right="2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topic">
    <w:name w:val="foto_pic"/>
    <w:basedOn w:val="a"/>
    <w:uiPriority w:val="99"/>
    <w:rsid w:val="002B4558"/>
    <w:pPr>
      <w:pBdr>
        <w:top w:val="single" w:sz="4" w:space="0" w:color="47BBF7"/>
        <w:left w:val="single" w:sz="4" w:space="0" w:color="47BBF7"/>
        <w:bottom w:val="single" w:sz="4" w:space="0" w:color="47BBF7"/>
        <w:right w:val="single" w:sz="4" w:space="0" w:color="47BBF7"/>
      </w:pBdr>
      <w:shd w:val="clear" w:color="auto" w:fill="B7E7FF"/>
      <w:spacing w:before="23" w:after="23" w:line="240" w:lineRule="auto"/>
      <w:ind w:left="23" w:right="2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togor">
    <w:name w:val="foto_gor"/>
    <w:basedOn w:val="a"/>
    <w:uiPriority w:val="99"/>
    <w:rsid w:val="002B4558"/>
    <w:pPr>
      <w:spacing w:before="23" w:after="23" w:line="240" w:lineRule="auto"/>
      <w:ind w:left="23" w:right="2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totext">
    <w:name w:val="foto_text"/>
    <w:basedOn w:val="a"/>
    <w:uiPriority w:val="99"/>
    <w:rsid w:val="002B4558"/>
    <w:pPr>
      <w:spacing w:before="23" w:after="23" w:line="240" w:lineRule="auto"/>
      <w:ind w:left="5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l1">
    <w:name w:val="col1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FFAC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1sel">
    <w:name w:val="col1_sel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F2AC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1click">
    <w:name w:val="col1_click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FFAC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2">
    <w:name w:val="col2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F19D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2sel">
    <w:name w:val="col2_sel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ED86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2click">
    <w:name w:val="col2_click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FFAC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3">
    <w:name w:val="col3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ECBD77"/>
      <w:spacing w:before="23" w:after="23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col3sel">
    <w:name w:val="col3_sel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ECBD77"/>
      <w:spacing w:before="23" w:after="23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col3click">
    <w:name w:val="col3_click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FFAC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4">
    <w:name w:val="col4"/>
    <w:basedOn w:val="a"/>
    <w:uiPriority w:val="99"/>
    <w:rsid w:val="002B4558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FFFFAC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4sel">
    <w:name w:val="col4_sel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F2AC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4click">
    <w:name w:val="col4_click"/>
    <w:basedOn w:val="a"/>
    <w:uiPriority w:val="99"/>
    <w:rsid w:val="002B4558"/>
    <w:pPr>
      <w:pBdr>
        <w:top w:val="single" w:sz="4" w:space="0" w:color="EFC98F"/>
        <w:left w:val="single" w:sz="4" w:space="0" w:color="EFC98F"/>
        <w:bottom w:val="single" w:sz="4" w:space="0" w:color="EFC98F"/>
        <w:right w:val="single" w:sz="4" w:space="0" w:color="EFC98F"/>
      </w:pBdr>
      <w:shd w:val="clear" w:color="auto" w:fill="FFFFAC"/>
      <w:spacing w:before="23" w:after="2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block">
    <w:name w:val="block"/>
    <w:basedOn w:val="a"/>
    <w:uiPriority w:val="99"/>
    <w:rsid w:val="002B4558"/>
    <w:pPr>
      <w:pBdr>
        <w:top w:val="single" w:sz="4" w:space="0" w:color="FFE38C"/>
        <w:left w:val="single" w:sz="4" w:space="0" w:color="FFE38C"/>
        <w:bottom w:val="single" w:sz="4" w:space="0" w:color="FFE38C"/>
        <w:right w:val="single" w:sz="4" w:space="0" w:color="FFE38C"/>
      </w:pBdr>
      <w:shd w:val="clear" w:color="auto" w:fill="FFFFB0"/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ockselect">
    <w:name w:val="block_select"/>
    <w:basedOn w:val="a"/>
    <w:uiPriority w:val="99"/>
    <w:rsid w:val="002B4558"/>
    <w:pPr>
      <w:pBdr>
        <w:top w:val="single" w:sz="4" w:space="0" w:color="FFE38C"/>
        <w:left w:val="single" w:sz="4" w:space="0" w:color="FFE38C"/>
        <w:bottom w:val="single" w:sz="4" w:space="0" w:color="FFE38C"/>
        <w:right w:val="single" w:sz="4" w:space="0" w:color="FFE38C"/>
      </w:pBdr>
      <w:shd w:val="clear" w:color="auto" w:fill="FFE38C"/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a"/>
    <w:basedOn w:val="a"/>
    <w:uiPriority w:val="99"/>
    <w:rsid w:val="002B4558"/>
    <w:pPr>
      <w:spacing w:before="23" w:after="2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-">
    <w:name w:val="z-Начало формы Знак"/>
    <w:basedOn w:val="a0"/>
    <w:link w:val="z-0"/>
    <w:uiPriority w:val="99"/>
    <w:semiHidden/>
    <w:rsid w:val="002B4558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2B455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2B4558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3"/>
    <w:uiPriority w:val="99"/>
    <w:semiHidden/>
    <w:rsid w:val="002B4558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2B455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2B4558"/>
    <w:rPr>
      <w:rFonts w:ascii="Arial" w:hAnsi="Arial" w:cs="Arial"/>
      <w:vanish/>
      <w:sz w:val="16"/>
      <w:szCs w:val="16"/>
    </w:rPr>
  </w:style>
  <w:style w:type="table" w:styleId="aa">
    <w:name w:val="Table Grid"/>
    <w:basedOn w:val="a1"/>
    <w:uiPriority w:val="59"/>
    <w:rsid w:val="002B45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10</Pages>
  <Words>3599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2018-06-08T07:20:00Z</cp:lastPrinted>
  <dcterms:created xsi:type="dcterms:W3CDTF">2015-06-05T07:56:00Z</dcterms:created>
  <dcterms:modified xsi:type="dcterms:W3CDTF">2019-09-29T16:37:00Z</dcterms:modified>
</cp:coreProperties>
</file>