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A4" w:rsidRPr="00F71E16" w:rsidRDefault="0075517C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0D42" w:rsidRPr="00F71E16">
        <w:rPr>
          <w:rFonts w:ascii="Times New Roman" w:hAnsi="Times New Roman" w:cs="Times New Roman"/>
          <w:sz w:val="24"/>
          <w:szCs w:val="24"/>
        </w:rPr>
        <w:t>ннотаци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F90D42" w:rsidRPr="00F71E16">
        <w:rPr>
          <w:rFonts w:ascii="Times New Roman" w:hAnsi="Times New Roman" w:cs="Times New Roman"/>
          <w:sz w:val="24"/>
          <w:szCs w:val="24"/>
        </w:rPr>
        <w:t xml:space="preserve"> к рабочей программе </w:t>
      </w:r>
    </w:p>
    <w:p w:rsidR="00F90D42" w:rsidRPr="00F71E16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71E16">
        <w:rPr>
          <w:rFonts w:ascii="Times New Roman" w:hAnsi="Times New Roman" w:cs="Times New Roman"/>
          <w:sz w:val="24"/>
          <w:szCs w:val="24"/>
        </w:rPr>
        <w:t xml:space="preserve">по предмету </w:t>
      </w:r>
      <w:r w:rsidR="00834D1B">
        <w:rPr>
          <w:rFonts w:ascii="Times New Roman" w:hAnsi="Times New Roman" w:cs="Times New Roman"/>
          <w:sz w:val="24"/>
          <w:szCs w:val="24"/>
        </w:rPr>
        <w:t>история</w:t>
      </w:r>
    </w:p>
    <w:p w:rsidR="00F90D42" w:rsidRPr="00F71E16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154" w:type="pct"/>
        <w:tblLook w:val="04A0"/>
      </w:tblPr>
      <w:tblGrid>
        <w:gridCol w:w="707"/>
        <w:gridCol w:w="3091"/>
        <w:gridCol w:w="11443"/>
      </w:tblGrid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Учитель </w:t>
            </w:r>
          </w:p>
        </w:tc>
        <w:tc>
          <w:tcPr>
            <w:tcW w:w="3754" w:type="pct"/>
          </w:tcPr>
          <w:p w:rsidR="00FD2809" w:rsidRPr="00F71E16" w:rsidRDefault="00FD11C5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Класс:</w:t>
            </w:r>
          </w:p>
        </w:tc>
        <w:tc>
          <w:tcPr>
            <w:tcW w:w="3754" w:type="pct"/>
          </w:tcPr>
          <w:p w:rsidR="00FD2809" w:rsidRPr="00F71E16" w:rsidRDefault="002F6B23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FD2809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Реализуемый УМК:</w:t>
            </w:r>
          </w:p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54" w:type="pct"/>
          </w:tcPr>
          <w:p w:rsidR="00FD2809" w:rsidRDefault="00FD11C5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</w:t>
            </w:r>
          </w:p>
          <w:p w:rsidR="00F260F3" w:rsidRDefault="00F260F3" w:rsidP="00F26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История России.  Часть 1-2. 7 класс. Арсентьев Н.М., Данилов А.А., </w:t>
            </w:r>
            <w:proofErr w:type="spell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Курукин</w:t>
            </w:r>
            <w:proofErr w:type="spell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И.В., и др./Под ред. </w:t>
            </w:r>
            <w:proofErr w:type="spell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Торкунова</w:t>
            </w:r>
            <w:proofErr w:type="spell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А.В.- М. "Просвещение". 2017г.</w:t>
            </w:r>
          </w:p>
          <w:p w:rsidR="00F260F3" w:rsidRPr="00F260F3" w:rsidRDefault="00F260F3" w:rsidP="00F26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История России. Рабочая тетрадь. 7 класс.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Артасов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И.А.- М. «Просвещение»,2018г.</w:t>
            </w:r>
          </w:p>
          <w:p w:rsidR="00F260F3" w:rsidRDefault="00F260F3" w:rsidP="00F26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Юдовская А. Я., Баранов П. А., Ванюшкина Л. М. Всеобщая история. История Нового времени. 1500—1800. Под редакцией А. А. </w:t>
            </w:r>
            <w:proofErr w:type="spell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Искендерова</w:t>
            </w:r>
            <w:proofErr w:type="spell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. 7 класс.- М. "Просвещение"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2018</w:t>
            </w: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2809" w:rsidRPr="00F150FC" w:rsidRDefault="00DC570D" w:rsidP="00DC570D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линии учебников соответствует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перечень.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Авторы учебника: </w:t>
            </w:r>
          </w:p>
        </w:tc>
        <w:tc>
          <w:tcPr>
            <w:tcW w:w="3754" w:type="pct"/>
          </w:tcPr>
          <w:p w:rsidR="00FD2809" w:rsidRPr="00F71E16" w:rsidRDefault="00DB0B63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  <w:r w:rsidR="00F260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60F3"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260F3" w:rsidRPr="00F260F3">
              <w:rPr>
                <w:rFonts w:ascii="Times New Roman" w:hAnsi="Times New Roman" w:cs="Times New Roman"/>
                <w:sz w:val="24"/>
                <w:szCs w:val="24"/>
              </w:rPr>
              <w:t>Юдовская</w:t>
            </w:r>
            <w:proofErr w:type="spellEnd"/>
            <w:r w:rsidR="00F260F3"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А. Я., Баранов П. А., Ванюшкина Л. М.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14" w:type="pct"/>
          </w:tcPr>
          <w:p w:rsidR="00FD2809" w:rsidRPr="00F71E16" w:rsidRDefault="00FD2809" w:rsidP="00F90D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программы:</w:t>
            </w:r>
          </w:p>
        </w:tc>
        <w:tc>
          <w:tcPr>
            <w:tcW w:w="3754" w:type="pct"/>
          </w:tcPr>
          <w:p w:rsidR="00FD2809" w:rsidRPr="00F71E16" w:rsidRDefault="00F150FC" w:rsidP="00A113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– 2019 учебный год</w:t>
            </w: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Нормативно – правовая база для разработки программы</w:t>
            </w:r>
          </w:p>
        </w:tc>
        <w:tc>
          <w:tcPr>
            <w:tcW w:w="3754" w:type="pct"/>
          </w:tcPr>
          <w:p w:rsidR="002A208D" w:rsidRPr="002A208D" w:rsidRDefault="002A208D" w:rsidP="002A208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</w:t>
            </w:r>
            <w:r w:rsidR="009945D8">
              <w:rPr>
                <w:rFonts w:ascii="Times New Roman" w:eastAsia="Calibri" w:hAnsi="Times New Roman" w:cs="Times New Roman"/>
                <w:sz w:val="24"/>
                <w:szCs w:val="24"/>
              </w:rPr>
              <w:t>рограмма по истории</w:t>
            </w:r>
            <w:bookmarkStart w:id="0" w:name="_GoBack"/>
            <w:bookmarkEnd w:id="0"/>
            <w:r w:rsidR="00723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7</w:t>
            </w: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классов составлена на основе следующих нормативно-правовых документов: </w:t>
            </w:r>
          </w:p>
          <w:p w:rsidR="002A208D" w:rsidRPr="002A208D" w:rsidRDefault="002A208D" w:rsidP="002A208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компонент государственного стандарта (начального общего образования, основного общего образования, среднего (полного) общего образования) по утверждении приказом Минобразования России от 05.03.2004 г. № 1089; </w:t>
            </w:r>
            <w:proofErr w:type="gramEnd"/>
          </w:p>
          <w:p w:rsidR="002A208D" w:rsidRPr="002A208D" w:rsidRDefault="002A208D" w:rsidP="002A208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Федеральный государственный стандарт основного общего образования, утвержден приказом Министерства образования и науки Российской Федерации от 17.12.2010 г. № 1897; </w:t>
            </w:r>
          </w:p>
          <w:p w:rsidR="002A208D" w:rsidRPr="002A208D" w:rsidRDefault="002A208D" w:rsidP="002A208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Закон «Об образовании в Российской Федерации»; </w:t>
            </w:r>
          </w:p>
          <w:p w:rsidR="002A208D" w:rsidRPr="002A208D" w:rsidRDefault="002A208D" w:rsidP="002A208D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Учебный план МБОУ </w:t>
            </w:r>
            <w:proofErr w:type="gramStart"/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2A20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№1 на 2018-2019 учебный год; </w:t>
            </w:r>
          </w:p>
          <w:p w:rsidR="00FD2809" w:rsidRPr="00F71E16" w:rsidRDefault="00FD2809" w:rsidP="002A208D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Цели </w:t>
            </w:r>
          </w:p>
        </w:tc>
        <w:tc>
          <w:tcPr>
            <w:tcW w:w="3754" w:type="pct"/>
          </w:tcPr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      </w:r>
          </w:p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научной и культурной сферах, приобретение опыта </w:t>
            </w:r>
            <w:proofErr w:type="gramStart"/>
            <w:r w:rsidRPr="00FE2626">
              <w:rPr>
                <w:rFonts w:ascii="Times New Roman" w:hAnsi="Times New Roman" w:cs="Times New Roman"/>
                <w:sz w:val="24"/>
                <w:szCs w:val="24"/>
              </w:rPr>
              <w:t>историко- культурного</w:t>
            </w:r>
            <w:proofErr w:type="gramEnd"/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, цивилизационного подходов к оценке социальных явлений, современных глобальных процессов; </w:t>
            </w:r>
          </w:p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 </w:t>
            </w:r>
          </w:p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 </w:t>
            </w:r>
          </w:p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>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      </w:r>
            <w:proofErr w:type="gramEnd"/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подход в преподавании истории предполагает единство знаний, ценностных отношений и познавательной деятельности школьников.</w:t>
            </w:r>
          </w:p>
          <w:p w:rsidR="00FD2809" w:rsidRPr="00F71E16" w:rsidRDefault="00FD2809" w:rsidP="003968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09" w:rsidRPr="00F71E16" w:rsidTr="009465BA">
        <w:tc>
          <w:tcPr>
            <w:tcW w:w="232" w:type="pct"/>
          </w:tcPr>
          <w:p w:rsidR="00FD2809" w:rsidRPr="00F71E16" w:rsidRDefault="009465BA" w:rsidP="00FD2809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014" w:type="pct"/>
          </w:tcPr>
          <w:p w:rsidR="00FD2809" w:rsidRPr="00F71E16" w:rsidRDefault="00FD2809" w:rsidP="00FD28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3754" w:type="pct"/>
          </w:tcPr>
          <w:p w:rsidR="00FE2626" w:rsidRPr="00FE2626" w:rsidRDefault="00FE2626" w:rsidP="00FE2626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>Предмет «История» изучается на уровне основного общего образования в кач</w:t>
            </w:r>
            <w:r w:rsidR="00F260F3">
              <w:rPr>
                <w:rFonts w:ascii="Times New Roman" w:hAnsi="Times New Roman" w:cs="Times New Roman"/>
                <w:sz w:val="24"/>
                <w:szCs w:val="24"/>
              </w:rPr>
              <w:t>естве обязательного предмета в 7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 классах. Общая недельная нагрузка в каждом году о</w:t>
            </w:r>
            <w:r w:rsidR="00F260F3">
              <w:rPr>
                <w:rFonts w:ascii="Times New Roman" w:hAnsi="Times New Roman" w:cs="Times New Roman"/>
                <w:sz w:val="24"/>
                <w:szCs w:val="24"/>
              </w:rPr>
              <w:t>бучения составляет по 2 часа в 7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классе. Изучение истории на уровне основного общего образования ск</w:t>
            </w:r>
            <w:r w:rsidR="00F260F3">
              <w:rPr>
                <w:rFonts w:ascii="Times New Roman" w:hAnsi="Times New Roman" w:cs="Times New Roman"/>
                <w:sz w:val="24"/>
                <w:szCs w:val="24"/>
              </w:rPr>
              <w:t>ладывается следующим образом:  7</w:t>
            </w:r>
            <w:r w:rsidRPr="00FE2626">
              <w:rPr>
                <w:rFonts w:ascii="Times New Roman" w:hAnsi="Times New Roman" w:cs="Times New Roman"/>
                <w:sz w:val="24"/>
                <w:szCs w:val="24"/>
              </w:rPr>
              <w:t xml:space="preserve"> класс – 6</w:t>
            </w:r>
            <w:r w:rsidR="00A97B58">
              <w:rPr>
                <w:rFonts w:ascii="Times New Roman" w:hAnsi="Times New Roman" w:cs="Times New Roman"/>
                <w:sz w:val="24"/>
                <w:szCs w:val="24"/>
              </w:rPr>
              <w:t>8 часов федерального компонента,</w:t>
            </w:r>
            <w:r w:rsidR="00F260F3">
              <w:rPr>
                <w:rFonts w:ascii="Times New Roman" w:hAnsi="Times New Roman" w:cs="Times New Roman"/>
                <w:sz w:val="24"/>
                <w:szCs w:val="24"/>
              </w:rPr>
              <w:t xml:space="preserve"> из них 28 часов – История Нового времени </w:t>
            </w:r>
            <w:r w:rsidR="00A97B58">
              <w:rPr>
                <w:rFonts w:ascii="Times New Roman" w:hAnsi="Times New Roman" w:cs="Times New Roman"/>
                <w:sz w:val="24"/>
                <w:szCs w:val="24"/>
              </w:rPr>
              <w:t>,40 часов - История России.</w:t>
            </w:r>
          </w:p>
          <w:p w:rsidR="00FE2626" w:rsidRDefault="00FE2626" w:rsidP="00FE2626"/>
          <w:p w:rsidR="00FD2809" w:rsidRPr="00F71E16" w:rsidRDefault="00FD2809" w:rsidP="00FD28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754" w:type="pct"/>
          </w:tcPr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60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История Нового времени 7 класс (28 часов)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Введение. От Средневековья к Новому времени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Понятие о Новом времени.</w:t>
            </w:r>
            <w:r w:rsidRPr="00F260F3">
              <w:rPr>
                <w:rStyle w:val="c5"/>
                <w:color w:val="000000"/>
              </w:rPr>
              <w:t> Традиционное феодальное общество и его характеристика. Что изучает Новая история. Понятие «Новое время» как эпоха «пробуждения умов». Где и когда появился этот термин. Хронологические границы и этапы Нового времени. Познание окружающего мира, его мироустройства (законов) изменяло мировоззрение, образ жизни, хозяйственную жизнь, появление машинного производства.</w:t>
            </w:r>
          </w:p>
          <w:p w:rsidR="00F260F3" w:rsidRPr="00F260F3" w:rsidRDefault="00F260F3" w:rsidP="00F260F3">
            <w:pPr>
              <w:pStyle w:val="c19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Новое время - эпоха великих изменений.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Человек Нового времени.</w:t>
            </w:r>
            <w:r w:rsidRPr="00F260F3">
              <w:rPr>
                <w:rStyle w:val="c5"/>
                <w:color w:val="000000"/>
              </w:rPr>
              <w:t> Развитие личностных характеристик человека, его стремление к самостоятельности и успеху. Предприниматели.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Что связывает нас с Новым временем.</w:t>
            </w:r>
            <w:r w:rsidRPr="00F260F3">
              <w:rPr>
                <w:rStyle w:val="c5"/>
                <w:color w:val="000000"/>
              </w:rPr>
              <w:t xml:space="preserve"> Близость во времени. Облик современных городов. Экономика и политика. Активность и социальность человека Нового времени. Запад и Восток: особенности </w:t>
            </w:r>
            <w:r w:rsidRPr="00F260F3">
              <w:rPr>
                <w:rStyle w:val="c5"/>
                <w:color w:val="000000"/>
              </w:rPr>
              <w:lastRenderedPageBreak/>
              <w:t>общественного устройства и экономического развития.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bookmarkStart w:id="1" w:name="h.30j0zll"/>
            <w:bookmarkEnd w:id="1"/>
            <w:r w:rsidRPr="00F260F3">
              <w:rPr>
                <w:rStyle w:val="c8"/>
                <w:b/>
                <w:bCs/>
                <w:color w:val="000000"/>
              </w:rPr>
              <w:t>ГЛАВА I. МИР В НАЧАЛЕ НОВОГО ВРЕМЕНИ. ВЕЛИКИЕ ГЕОГРАФИЧЕСКИЕ ОТКРЫТИЯ. ВОЗРОЖДЕНИЕ. РЕФОРМАЦИЯ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1. Технические открытия и выход к Мировому океану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Новые изобретения и усовершенствования. Новые источники энергии - ветряная мельница, каменный уголь. Книгопечатание. Расширение тематики книг. Географические представления. Революция в горнорудном промысле. Успехи в металлургии. Новое в военном деле. «Рыцарство было уничтожено пушкой». Усовершенствования в мореплавании и кораблестроении. Морские карты. Почему манили новые земли. Испания и Португалия ищут новые морские пути на Восток. Португалия _ лидер исследования путей в Индию. Энрике Мореплаватель. Открытие ближней Атлантики. Вокруг Африки в Индию. </w:t>
            </w:r>
            <w:proofErr w:type="spellStart"/>
            <w:r w:rsidRPr="00F260F3">
              <w:rPr>
                <w:rStyle w:val="c5"/>
                <w:color w:val="000000"/>
              </w:rPr>
              <w:t>БартоломеуДиаш</w:t>
            </w:r>
            <w:proofErr w:type="spellEnd"/>
            <w:r w:rsidRPr="00F260F3">
              <w:rPr>
                <w:rStyle w:val="c5"/>
                <w:color w:val="000000"/>
              </w:rPr>
              <w:t xml:space="preserve">. </w:t>
            </w:r>
            <w:proofErr w:type="spellStart"/>
            <w:r w:rsidRPr="00F260F3">
              <w:rPr>
                <w:rStyle w:val="c5"/>
                <w:color w:val="000000"/>
              </w:rPr>
              <w:t>Васко</w:t>
            </w:r>
            <w:proofErr w:type="spellEnd"/>
            <w:r w:rsidRPr="00F260F3">
              <w:rPr>
                <w:rStyle w:val="c5"/>
                <w:color w:val="000000"/>
              </w:rPr>
              <w:t xml:space="preserve"> да Гама. Свидетельства эпохи.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2. Встреча миров. Великие географические открытия и их последствия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Четыре путешествия Христофора Колумба. Второе открытие нового материка: </w:t>
            </w:r>
            <w:proofErr w:type="spellStart"/>
            <w:r w:rsidRPr="00F260F3">
              <w:rPr>
                <w:rStyle w:val="c5"/>
                <w:color w:val="000000"/>
              </w:rPr>
              <w:t>АмеригоВеспуччи</w:t>
            </w:r>
            <w:proofErr w:type="spellEnd"/>
            <w:r w:rsidRPr="00F260F3">
              <w:rPr>
                <w:rStyle w:val="c5"/>
                <w:color w:val="000000"/>
              </w:rPr>
              <w:t>. Представление о Новом Свете. Первое кругосветное путешествие. Фернандо Магеллан. Земля - шар. Западноевропейская колонизация новых земель. Поход за золотом. Испанцы и португальцы в Новом Свете. Эрнандо Кортес. В поисках Эльдорадо. Владения португальцев в Азии. Значение Великих географических открытий. Изменение старых географических представлений о мире. Революция цен. Создание первых колониальных империй. Начало складывания мирового рынка. Сближение индустриального и традиционного миров.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3. Усиление королевской власти в XVI-XVII вв. Абсолютизм в Европе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bookmarkStart w:id="2" w:name="h.1fob9te"/>
            <w:bookmarkEnd w:id="2"/>
            <w:r w:rsidRPr="00F260F3">
              <w:rPr>
                <w:rStyle w:val="c5"/>
                <w:color w:val="000000"/>
              </w:rPr>
              <w:t xml:space="preserve">Разложение традиционных отношений и формирование новых. Складывание абсолютизма в политике управления европейских государств. Значение абсолютизма для социального, экономического, политического и культурного развития общества. Парламент и король: сотрудничество и подобострастие. Единая система государственного управления. Судебная и местная власть под контролем короля. «Ограничители» власти короля. Король - наместник Бога на Земле. Слагаемые культа короля. Королевская армия. Система налогообложения. Единая экономическая политика. Складывание централизованных национальных государств и национальной церкви. Появление республик в Европе. Короли, внёсшие вклад в изменение облика Европы: Генрих VIII Тюдор, Елизавета Тюдор, Яков I Стюарт, Людовик XIV </w:t>
            </w:r>
            <w:proofErr w:type="gramStart"/>
            <w:r w:rsidRPr="00F260F3">
              <w:rPr>
                <w:rStyle w:val="c5"/>
                <w:color w:val="000000"/>
              </w:rPr>
              <w:t>Бурбон</w:t>
            </w:r>
            <w:proofErr w:type="gramEnd"/>
            <w:r w:rsidRPr="00F260F3">
              <w:rPr>
                <w:rStyle w:val="c5"/>
                <w:color w:val="000000"/>
              </w:rPr>
              <w:t>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4. Дух предпринимательства преобразует экономику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Условия развития предпринимательства. Новое в торговле. Рост городов и торговли. Складывание мировых центров торговли. Торговые компании. Право монополии. Накопление капиталов. Банки и биржи. Появление государственных банков. Переход от ремесла к мануфактуре. Причины возникновения и развития мануфактур. Мануфактура - предприятие нового типа. Разделение труда. Наёмный труд. Рождение </w:t>
            </w:r>
            <w:r w:rsidRPr="00F260F3">
              <w:rPr>
                <w:rStyle w:val="c5"/>
                <w:color w:val="000000"/>
              </w:rPr>
              <w:lastRenderedPageBreak/>
              <w:t>капитализма.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5. Европейское общество в раннее Новое время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Изменения в социальной структуре общества, его основные занятия. Новые социальные группы европейского общества, их облик. Буржуазия эпохи раннего Нового времени Условия жизни, труда крестьянства Европы. Новое дворянство - джентри и старое дворянство. Низшие слои населения. Бродяжничество. Борьба государства с нищими. Законы о нищих. Способы преодоления нищенства.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6. Повседневная жизнь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Европейское население и основные черты повседневной жизни. Главные беды - эпидемии, голод и войны Продолжительность жизни. Личная гигиена. «Столетия редкого человека». Короткая жизнь женщины. Революция в еде и питании. Искусство кулинарии. </w:t>
            </w:r>
            <w:proofErr w:type="spellStart"/>
            <w:r w:rsidRPr="00F260F3">
              <w:rPr>
                <w:rStyle w:val="c5"/>
                <w:color w:val="000000"/>
              </w:rPr>
              <w:t>Домоведение</w:t>
            </w:r>
            <w:proofErr w:type="spellEnd"/>
            <w:r w:rsidRPr="00F260F3">
              <w:rPr>
                <w:rStyle w:val="c5"/>
                <w:color w:val="000000"/>
              </w:rPr>
              <w:t>. Революция в одежде. Европейский город Нового времени, его роль в культурной жизни общества.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7. Великие гуманисты Европы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bookmarkStart w:id="3" w:name="h.3znysh7"/>
            <w:bookmarkEnd w:id="3"/>
            <w:r w:rsidRPr="00F260F3">
              <w:rPr>
                <w:rStyle w:val="c5"/>
                <w:color w:val="000000"/>
              </w:rPr>
              <w:t xml:space="preserve">От </w:t>
            </w:r>
            <w:proofErr w:type="gramStart"/>
            <w:r w:rsidRPr="00F260F3">
              <w:rPr>
                <w:rStyle w:val="c5"/>
                <w:color w:val="000000"/>
              </w:rPr>
              <w:t>раннего</w:t>
            </w:r>
            <w:proofErr w:type="gramEnd"/>
            <w:r w:rsidRPr="00F260F3">
              <w:rPr>
                <w:rStyle w:val="c5"/>
                <w:color w:val="000000"/>
              </w:rPr>
              <w:t xml:space="preserve"> к высокому Возрождению. Образованность как ценность. Гуманисты о месте человека во Вселенной. Гуманист из Роттердама. Утверждение новых гуманистических идеалов. Первые утопии об общественном устройстве: Томас Мор, Франсуа Рабле. Мишель Монтень: «Опыты» - рекомендации по самосовершенствованию. Рим и обновление его облика в эпоху Возрождения.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Темы 8-9. Мир художественной культуры Возрождения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Эпоха Возрождения и её характерные черты. Зарождение идей гуманизма и их воплощение в литературе и искусстве. Идеал гармоничного человека, созданный итальянскими гуманистами. Уильям Шекспир и театр как школа формирования нового, человека. Произведения и герои У. Шекспира. Творчество Мигеля Сервантеса - гимн человеку Нового времени.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Эпоха «титанов». Гуманистические тенденции в изобразительном искусстве. «Титаны Возрождения». Формирование новой, гуманистической культуры и вклад в её развитие  - Леонардо да Винчи, Микеланджело </w:t>
            </w:r>
            <w:proofErr w:type="spellStart"/>
            <w:r w:rsidRPr="00F260F3">
              <w:rPr>
                <w:rStyle w:val="c5"/>
                <w:color w:val="000000"/>
              </w:rPr>
              <w:t>Буонарроти</w:t>
            </w:r>
            <w:proofErr w:type="spellEnd"/>
            <w:r w:rsidRPr="00F260F3">
              <w:rPr>
                <w:rStyle w:val="c5"/>
                <w:color w:val="000000"/>
              </w:rPr>
              <w:t xml:space="preserve">, Рафаэль </w:t>
            </w:r>
            <w:proofErr w:type="spellStart"/>
            <w:r w:rsidRPr="00F260F3">
              <w:rPr>
                <w:rStyle w:val="c5"/>
                <w:color w:val="000000"/>
              </w:rPr>
              <w:t>Санти</w:t>
            </w:r>
            <w:proofErr w:type="spellEnd"/>
            <w:r w:rsidRPr="00F260F3">
              <w:rPr>
                <w:rStyle w:val="c5"/>
                <w:color w:val="000000"/>
              </w:rPr>
              <w:t xml:space="preserve">. География и особенности искусства: Испания и Голландия </w:t>
            </w:r>
            <w:proofErr w:type="gramStart"/>
            <w:r w:rsidRPr="00F260F3">
              <w:rPr>
                <w:rStyle w:val="c5"/>
                <w:color w:val="000000"/>
              </w:rPr>
              <w:t>Х</w:t>
            </w:r>
            <w:proofErr w:type="gramEnd"/>
            <w:r w:rsidRPr="00F260F3">
              <w:rPr>
                <w:rStyle w:val="c5"/>
                <w:color w:val="000000"/>
              </w:rPr>
              <w:t>VII в. Своеобразие Высокого искусства Северного Возрождения: Питер Брейгель Старший; гуманистическая личность в портретах Альбрехта Дюрера.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Музыкальное искусство Западной Европы. Развитие светской музыкальной культуры. Мадригалы. Домашнее </w:t>
            </w:r>
            <w:proofErr w:type="spellStart"/>
            <w:r w:rsidRPr="00F260F3">
              <w:rPr>
                <w:rStyle w:val="c5"/>
                <w:color w:val="000000"/>
              </w:rPr>
              <w:t>музицирование</w:t>
            </w:r>
            <w:proofErr w:type="spellEnd"/>
            <w:r w:rsidRPr="00F260F3">
              <w:rPr>
                <w:rStyle w:val="c5"/>
                <w:color w:val="000000"/>
              </w:rPr>
              <w:t>. Превращение музыки в одно из светских искусств.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10. Рождение новой европейской науки в XVI-XVII вв.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Условия развития революции в естествознании. Действие принципа авторитетности в средневековой Европе и его проявление. Критический взгляд гуманистов на окружающий мир и его последствия. Открытия, определившие новую картину мира. Жизнь и научное открытие Николая Коперника. Открытие и подвиг во имя науки Джордано Бруно. Галилео Галилей и его открытия. Вклад Исаака Ньютона в создание </w:t>
            </w:r>
            <w:r w:rsidRPr="00F260F3">
              <w:rPr>
                <w:rStyle w:val="c5"/>
                <w:color w:val="000000"/>
              </w:rPr>
              <w:lastRenderedPageBreak/>
              <w:t xml:space="preserve">новой картины мира в ХУН в. </w:t>
            </w:r>
            <w:proofErr w:type="spellStart"/>
            <w:r w:rsidRPr="00F260F3">
              <w:rPr>
                <w:rStyle w:val="c5"/>
                <w:color w:val="000000"/>
              </w:rPr>
              <w:t>Фрэнсис</w:t>
            </w:r>
            <w:proofErr w:type="spellEnd"/>
            <w:r w:rsidRPr="00F260F3">
              <w:rPr>
                <w:rStyle w:val="c5"/>
                <w:color w:val="000000"/>
              </w:rPr>
              <w:t xml:space="preserve"> Бэкон о значении опыта в познании природы. Рене Декарт о роли научных исследований. </w:t>
            </w:r>
            <w:proofErr w:type="spellStart"/>
            <w:r w:rsidRPr="00F260F3">
              <w:rPr>
                <w:rStyle w:val="c5"/>
                <w:color w:val="000000"/>
              </w:rPr>
              <w:t>Фрэнсис</w:t>
            </w:r>
            <w:proofErr w:type="spellEnd"/>
            <w:r w:rsidRPr="00F260F3">
              <w:rPr>
                <w:rStyle w:val="c5"/>
                <w:color w:val="000000"/>
              </w:rPr>
              <w:t xml:space="preserve"> Бэкон и Рене Декарт - основоположники философии Нового времени. Влияние научных открытий Нового времени на технический прогресс и самосознание человека.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11. Начало Реформации в Европе. Обновление христианства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Влияние Великих географических открытий и идей гуманизма на представления европейца о самом себе. Кризис и начало раскола католической церкви. Реформация - борьба за переустройство церкви. Причины Реформации и широкого её распространения в Европе. Германия - родина Реформации церкви. Мартин Лютер: человек и общественный деятель. 95 тезисов против индульгенций. «Спасение верой» - суть учения Мартина Лютера. Крестьянская война в Германии. Протестантство и лютеранская церковь в Германии. Пастор - протестантский проповедник.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12. Распространение Реформации в Европе. Контрреформация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Географический охват Реформацией Европы и его причины. Ценности, учение и церковь Жана Кальвина. Идея о предопределении судьбы человека. Социальный эффект учения Кальвина. Жестокость осуждения предателей кальвинизма. «Рим кальвинизма». Борьба католической церкви против </w:t>
            </w:r>
            <w:proofErr w:type="spellStart"/>
            <w:r w:rsidRPr="00F260F3">
              <w:rPr>
                <w:rStyle w:val="c5"/>
                <w:color w:val="000000"/>
              </w:rPr>
              <w:t>еретичных</w:t>
            </w:r>
            <w:proofErr w:type="spellEnd"/>
            <w:r w:rsidRPr="00F260F3">
              <w:rPr>
                <w:rStyle w:val="c5"/>
                <w:color w:val="000000"/>
              </w:rPr>
              <w:t xml:space="preserve"> учений. Контрреформация: её идеологи и воплотители. Орден иезуитов и его создатель - Игнатий Лойола. Цели, средства расширения власти папы римского. </w:t>
            </w:r>
            <w:proofErr w:type="spellStart"/>
            <w:r w:rsidRPr="00F260F3">
              <w:rPr>
                <w:rStyle w:val="c5"/>
                <w:color w:val="000000"/>
              </w:rPr>
              <w:t>Тридентский</w:t>
            </w:r>
            <w:proofErr w:type="spellEnd"/>
            <w:r w:rsidRPr="00F260F3">
              <w:rPr>
                <w:rStyle w:val="c5"/>
                <w:color w:val="000000"/>
              </w:rPr>
              <w:t xml:space="preserve"> собор.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13. Королевская власть и Реформация в Англии. Борьба за господство на море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Последствия Войны Алой и Белой розы для Англии. Генрих VIII: от защитника веры к религиозной реформе. Особенности Реформации католической церкви в Англии. Англиканская церковь. Попытка Контрреформации: политика Марии Кровавой. «Золотой век Елизаветы I» - укрепление англиканской церкви и государства. Пуритане. Политика предотвращения религиозных войн. Соперничество с Испанией за морское господство. Итоги правления королевы Елизаветы 1.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14. Религиозные войны и укрепление абсолютной монархии во Франции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Французы - кальвинисты-гугеноты. Разрастание противостояния между католиками и гугенотами. Начало религиозных войн. Различия в методах противников. Варфоломеевская ночь: кровавый суд католиков над гугенотами. Нантский эдикт короля Генриха IV </w:t>
            </w:r>
            <w:proofErr w:type="gramStart"/>
            <w:r w:rsidRPr="00F260F3">
              <w:rPr>
                <w:rStyle w:val="c5"/>
                <w:color w:val="000000"/>
              </w:rPr>
              <w:t>Бурбона</w:t>
            </w:r>
            <w:proofErr w:type="gramEnd"/>
            <w:r w:rsidRPr="00F260F3">
              <w:rPr>
                <w:rStyle w:val="c5"/>
                <w:color w:val="000000"/>
              </w:rPr>
              <w:t>. Реформы Ришелье, ришелье как идеолог и создатель системы абсолютизма во Франции. Франция - сильнейшее государство на европейском континенте.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ГЛАВА II. ПЕРВЫЕ РЕВОЛЮЦИИ НОВОГО ВРЕМЕНИ.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МЕЖДУНАРОДНЫЕ ОТНОШЕНИЯ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15. Освободительная война в Нидерландах.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Рождение Республики Соединённых провинций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«Жемчужина в короне Габсбургов». Нидерландская революция и рождение свободной Республики </w:t>
            </w:r>
            <w:r w:rsidRPr="00F260F3">
              <w:rPr>
                <w:rStyle w:val="c5"/>
                <w:color w:val="000000"/>
              </w:rPr>
              <w:lastRenderedPageBreak/>
              <w:t xml:space="preserve">Голландии. Нидерланды - «жемчужина в короне Габсбургов». Особенности географического, экономического и политического развития Нидерландов в XVI в. Становление капиталистических отношений в стране. Противоречия с Испанией. Преследования протестантов. Иконоборческое движение. Начало освободительной войны. Вильгельм Оранский. Время террора «кровавого герцога» Альбы. Лесные и морские </w:t>
            </w:r>
            <w:proofErr w:type="spellStart"/>
            <w:r w:rsidRPr="00F260F3">
              <w:rPr>
                <w:rStyle w:val="c5"/>
                <w:color w:val="000000"/>
              </w:rPr>
              <w:t>гёэы</w:t>
            </w:r>
            <w:proofErr w:type="spellEnd"/>
            <w:r w:rsidRPr="00F260F3">
              <w:rPr>
                <w:rStyle w:val="c5"/>
                <w:color w:val="000000"/>
              </w:rPr>
              <w:t xml:space="preserve">. </w:t>
            </w:r>
            <w:proofErr w:type="spellStart"/>
            <w:r w:rsidRPr="00F260F3">
              <w:rPr>
                <w:rStyle w:val="c5"/>
                <w:color w:val="000000"/>
              </w:rPr>
              <w:t>Утрехтская</w:t>
            </w:r>
            <w:proofErr w:type="spellEnd"/>
            <w:r w:rsidRPr="00F260F3">
              <w:rPr>
                <w:rStyle w:val="c5"/>
                <w:color w:val="000000"/>
              </w:rPr>
              <w:t xml:space="preserve"> уния. Рождение Республики Соединённых провинций. Голландская республика _ самая экономически развитая страна в Европе. Центр экономической жизни - Амстердам.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16. Парламент против короля. Революция в Англии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Англия - первая страна в Европе с конституционной парламентской монархией. Англия накануне революции. Причины революции. Пуританская этика и образ жизни. Личное правление короля Карла 1 Стюарта. Противостояние короля и парламента. Начало революции - созыв Долгого парламента. Гражданская война короля с парламентом. Великая ремонстрация. Оливер Кромвель и создание армии «нового образца». Битва при </w:t>
            </w:r>
            <w:proofErr w:type="spellStart"/>
            <w:r w:rsidRPr="00F260F3">
              <w:rPr>
                <w:rStyle w:val="c5"/>
                <w:color w:val="000000"/>
              </w:rPr>
              <w:t>Нейзби</w:t>
            </w:r>
            <w:proofErr w:type="spellEnd"/>
            <w:r w:rsidRPr="00F260F3">
              <w:rPr>
                <w:rStyle w:val="c5"/>
                <w:color w:val="000000"/>
              </w:rPr>
              <w:t>. Реформы парламента. Дальнейшее нарастание противостояния: казнь короля. Англия - республика.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17. Путь к парламентской монархии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Реформы английского парламента. Движение протеста: левеллеры и диггеры. Кромвель. Внутренние и международные последствия гражданской войны. Разгон Долгого парламента. Кромвель - пожизненный лорд-протектор Английской республики. Преобразования в стране. Борьба за колонии и морское господство. Реставрация Стюартов. Конец революции. «Славная революция» 1688 г. и рождение парламентской монархии. «</w:t>
            </w:r>
            <w:proofErr w:type="spellStart"/>
            <w:r w:rsidRPr="00F260F3">
              <w:rPr>
                <w:rStyle w:val="c5"/>
                <w:color w:val="000000"/>
              </w:rPr>
              <w:t>Habeascorpus</w:t>
            </w:r>
            <w:proofErr w:type="gramStart"/>
            <w:r w:rsidRPr="00F260F3">
              <w:rPr>
                <w:rStyle w:val="c5"/>
                <w:color w:val="000000"/>
              </w:rPr>
              <w:t>ас</w:t>
            </w:r>
            <w:proofErr w:type="gramEnd"/>
            <w:r w:rsidRPr="00F260F3">
              <w:rPr>
                <w:rStyle w:val="c5"/>
                <w:color w:val="000000"/>
              </w:rPr>
              <w:t>t</w:t>
            </w:r>
            <w:proofErr w:type="spellEnd"/>
            <w:r w:rsidRPr="00F260F3">
              <w:rPr>
                <w:rStyle w:val="c5"/>
                <w:color w:val="000000"/>
              </w:rPr>
              <w:t xml:space="preserve"> - закон, утверждавший права ареста и привлечение к суду обвиняемого. Билль о правах. Парламентская система в Англии как условие развития индустриального общества. Акт о престолонаследии. Преобразование Англии в Соединённое королевство, или Великобританию. Ослабление власти короля, усиление исполнительной власти. Ганноверская династия. Складывание двухпартийной политической системы: тори и виги. Англия - владычица морей. Начало и конец эпохи вигов.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Темы 18-19. Международные отношения в XVI-XVIII вв.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Причины международных конфликтов в Европе в XVI- </w:t>
            </w:r>
            <w:proofErr w:type="gramStart"/>
            <w:r w:rsidRPr="00F260F3">
              <w:rPr>
                <w:rStyle w:val="c5"/>
                <w:color w:val="000000"/>
              </w:rPr>
              <w:t>Х</w:t>
            </w:r>
            <w:proofErr w:type="gramEnd"/>
            <w:r w:rsidRPr="00F260F3">
              <w:rPr>
                <w:rStyle w:val="c5"/>
                <w:color w:val="000000"/>
              </w:rPr>
              <w:t xml:space="preserve">VIII вв. Соперничество между Францией, Англией и Испанией. Тридцатилетняя война - первая общеевропейская война. Причины и начало войны. Основные военные действия. Альбрехт Валленштейн и его концепция войны. Вступление в войну Швеции. Густав II Адольф - крупнейший полководец и создатель новой военной системы. Окончание войны и её итоги. Условия и значение Вестфальского мира. Европа в XVIII в. Северная война России и Дании против Швеции. Общеевропейская война - Семилетняя война, её участники, итоги и значение. Восточный вопрос. Война за испанское наследство - война за династические интересы и за владение колониями. Влияние европейских войн на международные отношения. Влияние Великой французской революции на </w:t>
            </w:r>
            <w:r w:rsidRPr="00F260F3">
              <w:rPr>
                <w:rStyle w:val="c5"/>
                <w:color w:val="000000"/>
              </w:rPr>
              <w:lastRenderedPageBreak/>
              <w:t>европейский международный процесс.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ГЛАВА III. ЭПОХА ПРОСВЕЩЕНИЯ. ВРЕМЯ ПРЕОБРАЗОВАНИЙ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20. Великие просветители Европы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Просветители XVIII в. -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Шарль Монтескье: теория разделения властей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суверенитете: принципы равенства и свободы в программе преобразований. Идеи энциклопедистов -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21. Мир художественной культуры Просвещения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Вера человека в собственные возможности. Поиск идеала, образа героя эпохи. Образ человека новой эпохи (буржуа) в художественной литературе - Д. Дефо.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Давид. Музыкальное искусство эпохи Просвещения в XVI11 в.: И. С. Баха, В. А. Моцарта, Л. Ван Бетховена. Архитектура эпохи великих царствований. Секуляризация культуры.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22. На пути к индустриальной эре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</w:t>
            </w:r>
            <w:proofErr w:type="spellStart"/>
            <w:r w:rsidRPr="00F260F3">
              <w:rPr>
                <w:rStyle w:val="c5"/>
                <w:color w:val="000000"/>
              </w:rPr>
              <w:t>Аркрайта</w:t>
            </w:r>
            <w:proofErr w:type="spellEnd"/>
            <w:r w:rsidRPr="00F260F3">
              <w:rPr>
                <w:rStyle w:val="c5"/>
                <w:color w:val="000000"/>
              </w:rPr>
              <w:t>. Изобретения  </w:t>
            </w:r>
            <w:proofErr w:type="spellStart"/>
            <w:r w:rsidRPr="00F260F3">
              <w:rPr>
                <w:rStyle w:val="c5"/>
                <w:color w:val="000000"/>
              </w:rPr>
              <w:t>Корба</w:t>
            </w:r>
            <w:proofErr w:type="spellEnd"/>
            <w:r w:rsidRPr="00F260F3">
              <w:rPr>
                <w:rStyle w:val="c5"/>
                <w:color w:val="000000"/>
              </w:rPr>
              <w:t xml:space="preserve"> и </w:t>
            </w:r>
            <w:proofErr w:type="spellStart"/>
            <w:r w:rsidRPr="00F260F3">
              <w:rPr>
                <w:rStyle w:val="c5"/>
                <w:color w:val="000000"/>
              </w:rPr>
              <w:t>Модсли</w:t>
            </w:r>
            <w:proofErr w:type="spellEnd"/>
            <w:r w:rsidRPr="00F260F3">
              <w:rPr>
                <w:rStyle w:val="c5"/>
                <w:color w:val="000000"/>
              </w:rPr>
              <w:t>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</w:t>
            </w:r>
            <w:proofErr w:type="spellStart"/>
            <w:r w:rsidRPr="00F260F3">
              <w:rPr>
                <w:rStyle w:val="c5"/>
                <w:color w:val="000000"/>
              </w:rPr>
              <w:t>луддизм</w:t>
            </w:r>
            <w:proofErr w:type="spellEnd"/>
            <w:r w:rsidRPr="00F260F3">
              <w:rPr>
                <w:rStyle w:val="c5"/>
                <w:color w:val="000000"/>
              </w:rPr>
              <w:t>). Цена технического прогресса.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23. Североамериканские колонии в борьбе за независимость.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Образование Соединённых Штатов Америки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lastRenderedPageBreak/>
              <w:t>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Идеология американского общества. Культура и общественная жизнь в колониях. Конфликт с метрополией. Патриотические организации колонистов. Б. Франклин - великий наставник «юного капитализма».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24. Война за независимость.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Создание Соединённых Штатов Америки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bookmarkStart w:id="4" w:name="h.2et92p0"/>
            <w:bookmarkEnd w:id="4"/>
            <w:r w:rsidRPr="00F260F3">
              <w:rPr>
                <w:rStyle w:val="c5"/>
                <w:color w:val="000000"/>
              </w:rPr>
              <w:t xml:space="preserve">Причины войны североамериканских колоний за свободу и справедливость. Первый Континентальный конгресс и его последствия. Т. </w:t>
            </w:r>
            <w:proofErr w:type="spellStart"/>
            <w:r w:rsidRPr="00F260F3">
              <w:rPr>
                <w:rStyle w:val="c5"/>
                <w:color w:val="000000"/>
              </w:rPr>
              <w:t>Джефферсон</w:t>
            </w:r>
            <w:proofErr w:type="spellEnd"/>
            <w:r w:rsidRPr="00F260F3">
              <w:rPr>
                <w:rStyle w:val="c5"/>
                <w:color w:val="000000"/>
              </w:rPr>
              <w:t xml:space="preserve"> и Дж. Вашингтон. Патриоты и </w:t>
            </w:r>
            <w:proofErr w:type="spellStart"/>
            <w:r w:rsidRPr="00F260F3">
              <w:rPr>
                <w:rStyle w:val="c5"/>
                <w:color w:val="000000"/>
              </w:rPr>
              <w:t>лоялисты</w:t>
            </w:r>
            <w:proofErr w:type="spellEnd"/>
            <w:r w:rsidRPr="00F260F3">
              <w:rPr>
                <w:rStyle w:val="c5"/>
                <w:color w:val="000000"/>
              </w:rPr>
              <w:t>. Декларация независимости США. Образование США. Торжество принципов народного верховенства и естественного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борьбе североамериканских штатов за свободу. Историческое значение образования Соединённых Штатов Америки.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25. Франция в XVIII в. Причины и начало Великой французской революции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Ускорение социально-экономического развития Франции в XVIIJ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сословия. Французская мануфактура и её специфика. Влияние движения просветителей на развитие просветительской идеологии. Французская революция как инструмент разрушения традиционного порядка в Европе. Слабость власти Людовика Х</w:t>
            </w:r>
            <w:proofErr w:type="gramStart"/>
            <w:r w:rsidRPr="00F260F3">
              <w:rPr>
                <w:rStyle w:val="c5"/>
                <w:color w:val="000000"/>
              </w:rPr>
              <w:t>V</w:t>
            </w:r>
            <w:proofErr w:type="gramEnd"/>
            <w:r w:rsidRPr="00F260F3">
              <w:rPr>
                <w:rStyle w:val="c5"/>
                <w:color w:val="000000"/>
              </w:rPr>
              <w:t xml:space="preserve">. Кризис. Людовик XVI и его слабая попытка реформирования.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- начало революции. Муниципальная революция. Национальная гвардия. Деятельность Учредительного собрания. Конституционалисты у власти. О. </w:t>
            </w:r>
            <w:proofErr w:type="spellStart"/>
            <w:r w:rsidRPr="00F260F3">
              <w:rPr>
                <w:rStyle w:val="c5"/>
                <w:color w:val="000000"/>
              </w:rPr>
              <w:t>Мирабо</w:t>
            </w:r>
            <w:proofErr w:type="spellEnd"/>
            <w:r w:rsidRPr="00F260F3">
              <w:rPr>
                <w:rStyle w:val="c5"/>
                <w:color w:val="000000"/>
              </w:rPr>
              <w:t xml:space="preserve">. </w:t>
            </w:r>
            <w:proofErr w:type="spellStart"/>
            <w:r w:rsidRPr="00F260F3">
              <w:rPr>
                <w:rStyle w:val="c5"/>
                <w:color w:val="000000"/>
              </w:rPr>
              <w:t>Жильбер</w:t>
            </w:r>
            <w:proofErr w:type="spellEnd"/>
            <w:r w:rsidRPr="00F260F3">
              <w:rPr>
                <w:rStyle w:val="c5"/>
                <w:color w:val="000000"/>
              </w:rPr>
              <w:t xml:space="preserve"> де Лафайет - герой Нового Света.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26. Великая французская революция. От монархии к республике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Поход на Версаль. Главные положения Декларации прав человека и гражданина. Первые преобразования новой власти. Конституция 1791г. </w:t>
            </w:r>
            <w:proofErr w:type="spellStart"/>
            <w:r w:rsidRPr="00F260F3">
              <w:rPr>
                <w:rStyle w:val="c5"/>
                <w:color w:val="000000"/>
              </w:rPr>
              <w:t>Варенский</w:t>
            </w:r>
            <w:proofErr w:type="spellEnd"/>
            <w:r w:rsidRPr="00F260F3">
              <w:rPr>
                <w:rStyle w:val="c5"/>
                <w:color w:val="000000"/>
              </w:rPr>
              <w:t xml:space="preserve">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</w:t>
            </w:r>
            <w:proofErr w:type="spellStart"/>
            <w:r w:rsidRPr="00F260F3">
              <w:rPr>
                <w:rStyle w:val="c5"/>
                <w:color w:val="000000"/>
              </w:rPr>
              <w:t>Вальми</w:t>
            </w:r>
            <w:proofErr w:type="spellEnd"/>
            <w:r w:rsidRPr="00F260F3">
              <w:rPr>
                <w:rStyle w:val="c5"/>
                <w:color w:val="000000"/>
              </w:rPr>
              <w:t xml:space="preserve">. Дантон, Марат, Робеспьер: личностные черты и особенности мировоззрения. Провозглашение республики. Казнь Людовика XVI: политический и нравственный аспекты. </w:t>
            </w:r>
            <w:r w:rsidRPr="00F260F3">
              <w:rPr>
                <w:rStyle w:val="c5"/>
                <w:color w:val="000000"/>
              </w:rPr>
              <w:lastRenderedPageBreak/>
              <w:t>Неоднородность лагеря революции. Контрреволюционные мятежи. Якобинская диктатура и террор.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27. Великая французская революция.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От якобинской диктатуры к 18 брюмера Наполеона Бонапарта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Движение санкюлотов и раскол среди якобинцев. Трагедия Робеспьера - «якобинца без народа». Термидорианский переворот и расправа с противниками. Причины падения якобинской диктатуры. Конституция 1795 г. Войны Директории. Генерал Бонапарт: военачальник, личность. Военные успехи Франции. Государственный переворот 9-10 ноября 1799 г. и установление консульства. Значение Великой французской революции. Дискуссия в зарубежной и отечественной историографии о характере, социальной базе и итогах.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ГЛАВА IV. ТРАДИЦИОННЫЕ ОБЩЕСТВА ВОСТОКА.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НАЧАЛО ЕВРОПЕЙСКОЙ КОЛОНИЗАЦИИ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Тема 28. Государства Востока: традиционное общество в эпоху раннего Нового времени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Земля принадлежит государству. Деревенская община и её отличия в разных цивилизациях Востока. Государство - регулятор хозяйственной жизни. Замкнутость сословного общества. Разложение сословного строя. Города под контролем государства. Религии Востока - путь самосовершенствования.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Темы 29-30. Государства Востока. Начало европейской колонизации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Разрушение традиционности восточных обществ европейскими колонизаторами. Империя Великих Моголов в Индии. </w:t>
            </w:r>
            <w:proofErr w:type="spellStart"/>
            <w:r w:rsidRPr="00F260F3">
              <w:rPr>
                <w:rStyle w:val="c5"/>
                <w:color w:val="000000"/>
              </w:rPr>
              <w:t>Бабур</w:t>
            </w:r>
            <w:proofErr w:type="spellEnd"/>
            <w:r w:rsidRPr="00F260F3">
              <w:rPr>
                <w:rStyle w:val="c5"/>
                <w:color w:val="000000"/>
              </w:rPr>
              <w:t>. Акбар и его политика реформ: «мир для всех». Кризис и распад империи Моголов. Основные события соперничества Португалии, Франции и Англии за Индию.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>Религии Востока: конфуцианство, буддизм, индуизм, синтоизм.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5"/>
                <w:color w:val="000000"/>
              </w:rPr>
              <w:t xml:space="preserve">Маньчжурское завоевание Китая. Общественное устройство </w:t>
            </w:r>
            <w:proofErr w:type="spellStart"/>
            <w:r w:rsidRPr="00F260F3">
              <w:rPr>
                <w:rStyle w:val="c5"/>
                <w:color w:val="000000"/>
              </w:rPr>
              <w:t>Цинской</w:t>
            </w:r>
            <w:proofErr w:type="spellEnd"/>
            <w:r w:rsidRPr="00F260F3">
              <w:rPr>
                <w:rStyle w:val="c5"/>
                <w:color w:val="000000"/>
              </w:rPr>
              <w:t xml:space="preserve"> империи. «Закрытие» Китая. Направления русско-китайских отношений. Китай и Европа: культурное влияние. Правление </w:t>
            </w:r>
            <w:proofErr w:type="spellStart"/>
            <w:r w:rsidRPr="00F260F3">
              <w:rPr>
                <w:rStyle w:val="c5"/>
                <w:color w:val="000000"/>
              </w:rPr>
              <w:t>сёгунов</w:t>
            </w:r>
            <w:proofErr w:type="spellEnd"/>
            <w:r w:rsidRPr="00F260F3">
              <w:rPr>
                <w:rStyle w:val="c5"/>
                <w:color w:val="000000"/>
              </w:rPr>
              <w:t xml:space="preserve"> в Японии. </w:t>
            </w:r>
            <w:proofErr w:type="spellStart"/>
            <w:r w:rsidRPr="00F260F3">
              <w:rPr>
                <w:rStyle w:val="c5"/>
                <w:color w:val="000000"/>
              </w:rPr>
              <w:t>СёгунатТокугава</w:t>
            </w:r>
            <w:proofErr w:type="spellEnd"/>
            <w:r w:rsidRPr="00F260F3">
              <w:rPr>
                <w:rStyle w:val="c5"/>
                <w:color w:val="000000"/>
              </w:rPr>
              <w:t>. Сословный характер общества. Самураи и крестьяне. «Закрытие» Японии. Русско-японские отношения.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Повторение.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rStyle w:val="c5"/>
                <w:color w:val="000000"/>
              </w:rPr>
            </w:pPr>
            <w:r w:rsidRPr="00F260F3">
              <w:rPr>
                <w:rStyle w:val="c5"/>
                <w:color w:val="000000"/>
              </w:rPr>
              <w:t>Мир в эпоху раннего Нового времени. Итоги и уроки раннего Нового времени.</w:t>
            </w:r>
          </w:p>
          <w:p w:rsidR="00F260F3" w:rsidRPr="00F260F3" w:rsidRDefault="00F260F3" w:rsidP="00F260F3">
            <w:pPr>
              <w:pStyle w:val="c6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60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История России 7 класс (40 часов)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XVI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объединения русских земель вокруг Москвы и формирование единого Российского </w:t>
            </w:r>
            <w:r w:rsidRPr="00F26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органы государственной власти. Приказная система. Боярская дума. Система местничества. Местное управление. Наместники. 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Принятие Иваном IV царского титула. Реформы середины XVI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Земская реформа.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Опричнина, дискуссия о её характере. Противоречивость фигуры Ивана Грозного и проводимых им преобразований.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единого государства. Создание единой денежной системы. Начало закрепощения крестьянства.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Перемены в социальной структуре российского общества в XVI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XVI в. Присоединение Казанского и Астраханского ханств, Западной Сибири как факт победы оседлой цивилизации </w:t>
            </w:r>
            <w:proofErr w:type="gram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Полиэтнический характер населения Московского царства.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Православие как основа государственной идеологии. Теория «Москва — Третий Рим». Учреждение патриаршества. Сосуществование религий. 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Россия в системе европейских международных отношений в XVI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Культурное пространство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в XVI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Повседневная жизнь в центре и на окраинах страны, в городах и сельской местности. Быт основных сословий.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XVII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Россия и Европа в начале XVII </w:t>
            </w:r>
            <w:proofErr w:type="gram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Смутное время, дискуссия о его причинах.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Новые явления в экономической жизни в XVII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структура российского общества. </w:t>
            </w:r>
            <w:proofErr w:type="gram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  <w:proofErr w:type="gramEnd"/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Социальные движения второй половины XVII в. Соляной и Медный бунты. Псковское восстание. Восстание под предводительством Степана Разина.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Вестфальская система международных отношений. Россия как субъект европейской политики. Внешняя политика России в XVII в. Смоленская война. Вхождение в состав России Левобережной Украины. </w:t>
            </w:r>
            <w:proofErr w:type="spell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Переяславская</w:t>
            </w:r>
            <w:proofErr w:type="spell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рада. Войны с Османской империей, Крымским ханством и Речью Посполитой. Отношения России со странами Западной Европы и Востока. Завершение присоединения Сибири.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Народы Поволжья и Сибири в XVI—XVII вв. Межэтнические отношения.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Православная церковь, ислам, буддизм, языческие верования в России в XVII в. Раскол в Русской православной церкви.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Культурное пространство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народов России в XVII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XVII в. Поэзия. Развитие </w:t>
            </w:r>
            <w:proofErr w:type="spellStart"/>
            <w:proofErr w:type="gram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об-разования</w:t>
            </w:r>
            <w:proofErr w:type="spellEnd"/>
            <w:proofErr w:type="gram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и научных знаний. Газета «Вести-Куранты». Русские географические открытия XVII в.</w:t>
            </w:r>
          </w:p>
          <w:p w:rsidR="00F260F3" w:rsidRPr="00F260F3" w:rsidRDefault="00F260F3" w:rsidP="00F260F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Быт, повседневность и картина мира русского человека в XVII в. Народы Поволжья и Сибири.</w:t>
            </w:r>
          </w:p>
          <w:p w:rsidR="00F260F3" w:rsidRPr="00F260F3" w:rsidRDefault="00F260F3" w:rsidP="00F260F3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rPr>
                <w:color w:val="000000"/>
              </w:rPr>
            </w:pPr>
            <w:r w:rsidRPr="00F260F3">
              <w:rPr>
                <w:rStyle w:val="c8"/>
                <w:b/>
                <w:bCs/>
                <w:color w:val="000000"/>
              </w:rPr>
              <w:t>Повторение.</w:t>
            </w:r>
          </w:p>
          <w:p w:rsidR="00F260F3" w:rsidRDefault="00F260F3" w:rsidP="00F260F3">
            <w:pPr>
              <w:ind w:right="-1"/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9465BA" w:rsidRPr="00F150FC" w:rsidRDefault="009465BA" w:rsidP="00F260F3">
            <w:pPr>
              <w:ind w:firstLine="709"/>
              <w:rPr>
                <w:b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4" w:type="pct"/>
          </w:tcPr>
          <w:p w:rsidR="009465BA" w:rsidRPr="000C3A23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375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754" w:type="pct"/>
          </w:tcPr>
          <w:p w:rsidR="009465BA" w:rsidRPr="00FD2809" w:rsidRDefault="009465BA" w:rsidP="00332774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754" w:type="pct"/>
          </w:tcPr>
          <w:p w:rsidR="009465BA" w:rsidRPr="00FD2809" w:rsidRDefault="009465BA" w:rsidP="009465B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</w:tc>
        <w:tc>
          <w:tcPr>
            <w:tcW w:w="3754" w:type="pct"/>
          </w:tcPr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истории 7 класса включают: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применение основных хронологических понятий, терминов (век, его четверть, треть);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установление синхронистических связей истории России и стран Европы и Азии в XVI— XVII вв.;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и анализ генеалогических схем и таблиц;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и использование исторических понятий и терминов;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сведений из исторической карты как источника информации;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овладение представлениями об историческом пути России XVI—XVII вв. и судьбах населяющих её народов;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описание условий существования, основных занятий, образа жизни народов России, исторических событий и процессов;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знаний о месте и роли России во все мирно-историческом процессе в изучаемый период;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высказывание суждений о значении и месте исторического и культурного наследия предков;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- анализ информации о событиях и явлениях прошлого с использованием понятийного и познавательного инструментария социальных наук; - сравнение (под руководством учителя) свидетельств различных исторических источников, выявление в них общих черт и особенностей;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 • сопоставление (с помощью учителя) различных версий и оценок исторических событий и личностей;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определение и аргументация собственного отношения к дискуссионным проблемам прошлого;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систематизация информации в ходе проектной деятельности, представление её результатов как по периоду в целом, так и по отдельным тематическим блокам;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расширение опыта применения историко-культурного, историко-антропологического, цивилизационного подходов к оценке социальных явлений;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- составление с привлечением дополнительной </w:t>
            </w:r>
            <w:proofErr w:type="gramStart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литературы описания памятников средневековой культуры Руси</w:t>
            </w:r>
            <w:proofErr w:type="gramEnd"/>
            <w:r w:rsidRPr="00F260F3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стран, рассуждение об их художественных достоинствах и значении; </w:t>
            </w:r>
          </w:p>
          <w:p w:rsidR="00F260F3" w:rsidRPr="00F260F3" w:rsidRDefault="00F260F3" w:rsidP="00F260F3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60F3">
              <w:rPr>
                <w:rFonts w:ascii="Times New Roman" w:hAnsi="Times New Roman" w:cs="Times New Roman"/>
                <w:sz w:val="24"/>
                <w:szCs w:val="24"/>
              </w:rPr>
              <w:t>-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      </w:r>
          </w:p>
          <w:p w:rsidR="009465BA" w:rsidRPr="00F260F3" w:rsidRDefault="009465BA" w:rsidP="00F260F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BA" w:rsidRPr="00F71E16" w:rsidTr="009465BA"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Используемые инновационные методы обучения</w:t>
            </w:r>
          </w:p>
        </w:tc>
        <w:tc>
          <w:tcPr>
            <w:tcW w:w="3754" w:type="pct"/>
          </w:tcPr>
          <w:p w:rsidR="009465BA" w:rsidRPr="00F71E16" w:rsidRDefault="009465BA" w:rsidP="003C3E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– технологии, игровые технологии, проектная деятельность</w:t>
            </w:r>
            <w:r w:rsidR="00D7247F">
              <w:rPr>
                <w:rFonts w:ascii="Times New Roman" w:hAnsi="Times New Roman" w:cs="Times New Roman"/>
                <w:sz w:val="24"/>
                <w:szCs w:val="24"/>
              </w:rPr>
              <w:t>, проблемно – диалогическое обучение.</w:t>
            </w:r>
          </w:p>
        </w:tc>
      </w:tr>
      <w:tr w:rsidR="009465BA" w:rsidRPr="00F71E16" w:rsidTr="009465BA">
        <w:tc>
          <w:tcPr>
            <w:tcW w:w="232" w:type="pct"/>
          </w:tcPr>
          <w:p w:rsidR="009465BA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375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Предварительный, текущий, тематический, итоговый</w:t>
            </w:r>
          </w:p>
        </w:tc>
      </w:tr>
      <w:tr w:rsidR="009465BA" w:rsidRPr="00F71E16" w:rsidTr="009465BA">
        <w:trPr>
          <w:trHeight w:val="70"/>
        </w:trPr>
        <w:tc>
          <w:tcPr>
            <w:tcW w:w="232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4" w:type="pct"/>
          </w:tcPr>
          <w:p w:rsidR="009465BA" w:rsidRPr="00F71E16" w:rsidRDefault="009465BA" w:rsidP="009465B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16"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  <w:tc>
          <w:tcPr>
            <w:tcW w:w="3754" w:type="pct"/>
          </w:tcPr>
          <w:p w:rsidR="009465BA" w:rsidRPr="00F71E16" w:rsidRDefault="009465BA" w:rsidP="0033277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F150FC">
              <w:rPr>
                <w:rFonts w:ascii="Times New Roman" w:hAnsi="Times New Roman" w:cs="Times New Roman"/>
                <w:sz w:val="24"/>
                <w:szCs w:val="24"/>
              </w:rPr>
              <w:t>контрольная работа, тестирование, самостоятельная работа, проверочная работа, итоговые комплексные работы, презентация проекта</w:t>
            </w:r>
          </w:p>
        </w:tc>
      </w:tr>
    </w:tbl>
    <w:p w:rsidR="00F90D42" w:rsidRDefault="00F90D42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50FC" w:rsidRPr="00F71E16" w:rsidRDefault="00F150FC" w:rsidP="00F90D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150FC" w:rsidRPr="00F71E16" w:rsidSect="00A113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41137"/>
    <w:multiLevelType w:val="hybridMultilevel"/>
    <w:tmpl w:val="5FF0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77086"/>
    <w:multiLevelType w:val="hybridMultilevel"/>
    <w:tmpl w:val="2FA052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E08C5"/>
    <w:multiLevelType w:val="hybridMultilevel"/>
    <w:tmpl w:val="632E38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A5D1E"/>
    <w:multiLevelType w:val="hybridMultilevel"/>
    <w:tmpl w:val="8B500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D5F67"/>
    <w:multiLevelType w:val="hybridMultilevel"/>
    <w:tmpl w:val="6D9A18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D42"/>
    <w:rsid w:val="000C3A23"/>
    <w:rsid w:val="00287567"/>
    <w:rsid w:val="002A208D"/>
    <w:rsid w:val="002F6B23"/>
    <w:rsid w:val="00332774"/>
    <w:rsid w:val="00396882"/>
    <w:rsid w:val="003C3ECC"/>
    <w:rsid w:val="004201AD"/>
    <w:rsid w:val="004A1F2F"/>
    <w:rsid w:val="00523AD8"/>
    <w:rsid w:val="00543477"/>
    <w:rsid w:val="00723764"/>
    <w:rsid w:val="0075517C"/>
    <w:rsid w:val="007711A4"/>
    <w:rsid w:val="008126E9"/>
    <w:rsid w:val="008227F7"/>
    <w:rsid w:val="00834D1B"/>
    <w:rsid w:val="009465BA"/>
    <w:rsid w:val="009945D8"/>
    <w:rsid w:val="00A03AF8"/>
    <w:rsid w:val="00A11358"/>
    <w:rsid w:val="00A97B58"/>
    <w:rsid w:val="00AC1549"/>
    <w:rsid w:val="00D33795"/>
    <w:rsid w:val="00D7247F"/>
    <w:rsid w:val="00DB0B63"/>
    <w:rsid w:val="00DC570D"/>
    <w:rsid w:val="00F07DDF"/>
    <w:rsid w:val="00F150FC"/>
    <w:rsid w:val="00F260F3"/>
    <w:rsid w:val="00F71E16"/>
    <w:rsid w:val="00F90D42"/>
    <w:rsid w:val="00FD11C5"/>
    <w:rsid w:val="00FD2809"/>
    <w:rsid w:val="00FD654F"/>
    <w:rsid w:val="00FE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D42"/>
    <w:pPr>
      <w:spacing w:after="0" w:line="240" w:lineRule="auto"/>
    </w:pPr>
  </w:style>
  <w:style w:type="table" w:styleId="a4">
    <w:name w:val="Table Grid"/>
    <w:basedOn w:val="a1"/>
    <w:uiPriority w:val="39"/>
    <w:rsid w:val="00F9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E262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FE2626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FE2626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uiPriority w:val="99"/>
    <w:rsid w:val="00FE262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FE26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FE262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FE26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FE2626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uiPriority w:val="99"/>
    <w:rsid w:val="00FE262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FE2626"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A0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260F3"/>
  </w:style>
  <w:style w:type="character" w:customStyle="1" w:styleId="c5">
    <w:name w:val="c5"/>
    <w:basedOn w:val="a0"/>
    <w:rsid w:val="00F260F3"/>
  </w:style>
  <w:style w:type="paragraph" w:customStyle="1" w:styleId="c6">
    <w:name w:val="c6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D42"/>
    <w:pPr>
      <w:spacing w:after="0" w:line="240" w:lineRule="auto"/>
    </w:pPr>
  </w:style>
  <w:style w:type="table" w:styleId="a4">
    <w:name w:val="Table Grid"/>
    <w:basedOn w:val="a1"/>
    <w:uiPriority w:val="39"/>
    <w:rsid w:val="00F90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FE262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FE26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FE262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FE2626"/>
    <w:rPr>
      <w:rFonts w:ascii="Lucida Sans Unicode" w:hAnsi="Lucida Sans Unicode" w:cs="Lucida Sans Unicode"/>
      <w:sz w:val="20"/>
      <w:szCs w:val="20"/>
    </w:rPr>
  </w:style>
  <w:style w:type="character" w:customStyle="1" w:styleId="FontStyle132">
    <w:name w:val="Font Style132"/>
    <w:rsid w:val="00FE2626"/>
    <w:rPr>
      <w:rFonts w:ascii="Trebuchet MS" w:hAnsi="Trebuchet MS" w:cs="Trebuchet MS"/>
      <w:b/>
      <w:bCs/>
      <w:sz w:val="20"/>
      <w:szCs w:val="20"/>
    </w:rPr>
  </w:style>
  <w:style w:type="character" w:customStyle="1" w:styleId="FontStyle133">
    <w:name w:val="Font Style133"/>
    <w:uiPriority w:val="99"/>
    <w:rsid w:val="00FE262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FE262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FE262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FE262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FE2626"/>
    <w:rPr>
      <w:rFonts w:ascii="Times New Roman" w:hAnsi="Times New Roman" w:cs="Times New Roman"/>
      <w:sz w:val="18"/>
      <w:szCs w:val="18"/>
    </w:rPr>
  </w:style>
  <w:style w:type="character" w:customStyle="1" w:styleId="FontStyle162">
    <w:name w:val="Font Style162"/>
    <w:uiPriority w:val="99"/>
    <w:rsid w:val="00FE262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FE2626"/>
    <w:rPr>
      <w:rFonts w:ascii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A0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260F3"/>
  </w:style>
  <w:style w:type="character" w:customStyle="1" w:styleId="c5">
    <w:name w:val="c5"/>
    <w:basedOn w:val="a0"/>
    <w:rsid w:val="00F260F3"/>
  </w:style>
  <w:style w:type="paragraph" w:customStyle="1" w:styleId="c6">
    <w:name w:val="c6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26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4532</Words>
  <Characters>25835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2019-11-15T08:08:00Z</cp:lastPrinted>
  <dcterms:created xsi:type="dcterms:W3CDTF">2018-10-21T03:01:00Z</dcterms:created>
  <dcterms:modified xsi:type="dcterms:W3CDTF">2019-11-15T08:09:00Z</dcterms:modified>
</cp:coreProperties>
</file>