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1A4" w:rsidRPr="00F71E16" w:rsidRDefault="0075517C" w:rsidP="00F90D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90D42" w:rsidRPr="00F71E16">
        <w:rPr>
          <w:rFonts w:ascii="Times New Roman" w:hAnsi="Times New Roman" w:cs="Times New Roman"/>
          <w:sz w:val="24"/>
          <w:szCs w:val="24"/>
        </w:rPr>
        <w:t>ннотаци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F90D42" w:rsidRPr="00F71E16">
        <w:rPr>
          <w:rFonts w:ascii="Times New Roman" w:hAnsi="Times New Roman" w:cs="Times New Roman"/>
          <w:sz w:val="24"/>
          <w:szCs w:val="24"/>
        </w:rPr>
        <w:t xml:space="preserve"> к рабочей программе </w:t>
      </w:r>
    </w:p>
    <w:p w:rsidR="00F90D42" w:rsidRPr="00F71E16" w:rsidRDefault="00F90D42" w:rsidP="00F90D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71E16">
        <w:rPr>
          <w:rFonts w:ascii="Times New Roman" w:hAnsi="Times New Roman" w:cs="Times New Roman"/>
          <w:sz w:val="24"/>
          <w:szCs w:val="24"/>
        </w:rPr>
        <w:t xml:space="preserve">по предмету </w:t>
      </w:r>
      <w:r w:rsidR="00834D1B">
        <w:rPr>
          <w:rFonts w:ascii="Times New Roman" w:hAnsi="Times New Roman" w:cs="Times New Roman"/>
          <w:sz w:val="24"/>
          <w:szCs w:val="24"/>
        </w:rPr>
        <w:t>история</w:t>
      </w:r>
    </w:p>
    <w:p w:rsidR="00F90D42" w:rsidRPr="00F71E16" w:rsidRDefault="00F90D42" w:rsidP="00F90D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154" w:type="pct"/>
        <w:tblLook w:val="04A0"/>
      </w:tblPr>
      <w:tblGrid>
        <w:gridCol w:w="707"/>
        <w:gridCol w:w="3091"/>
        <w:gridCol w:w="11443"/>
      </w:tblGrid>
      <w:tr w:rsidR="00FD2809" w:rsidRPr="00F71E16" w:rsidTr="009465BA">
        <w:tc>
          <w:tcPr>
            <w:tcW w:w="232" w:type="pct"/>
          </w:tcPr>
          <w:p w:rsidR="00FD2809" w:rsidRPr="00F71E16" w:rsidRDefault="00FD2809" w:rsidP="00F90D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4" w:type="pct"/>
          </w:tcPr>
          <w:p w:rsidR="00FD2809" w:rsidRPr="00F71E16" w:rsidRDefault="00FD2809" w:rsidP="00F90D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Учитель </w:t>
            </w:r>
          </w:p>
        </w:tc>
        <w:tc>
          <w:tcPr>
            <w:tcW w:w="3754" w:type="pct"/>
          </w:tcPr>
          <w:p w:rsidR="00FD2809" w:rsidRPr="00F71E16" w:rsidRDefault="00FD2809" w:rsidP="00A113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809" w:rsidRPr="00F71E16" w:rsidTr="009465BA">
        <w:tc>
          <w:tcPr>
            <w:tcW w:w="232" w:type="pct"/>
          </w:tcPr>
          <w:p w:rsidR="00FD2809" w:rsidRPr="00F71E16" w:rsidRDefault="00FD2809" w:rsidP="00F90D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14" w:type="pct"/>
          </w:tcPr>
          <w:p w:rsidR="00FD2809" w:rsidRPr="00F71E16" w:rsidRDefault="00FD2809" w:rsidP="00F90D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bCs/>
                <w:sz w:val="24"/>
                <w:szCs w:val="24"/>
              </w:rPr>
              <w:t>Класс:</w:t>
            </w:r>
          </w:p>
        </w:tc>
        <w:tc>
          <w:tcPr>
            <w:tcW w:w="3754" w:type="pct"/>
          </w:tcPr>
          <w:p w:rsidR="00FD2809" w:rsidRPr="00F71E16" w:rsidRDefault="00753ECC" w:rsidP="00A113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D2809" w:rsidRPr="00F71E16" w:rsidTr="009465BA">
        <w:tc>
          <w:tcPr>
            <w:tcW w:w="232" w:type="pct"/>
          </w:tcPr>
          <w:p w:rsidR="00FD2809" w:rsidRPr="00F71E16" w:rsidRDefault="00FD2809" w:rsidP="00F90D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14" w:type="pct"/>
          </w:tcPr>
          <w:p w:rsidR="00FD2809" w:rsidRDefault="00FD2809" w:rsidP="00F90D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bCs/>
                <w:sz w:val="24"/>
                <w:szCs w:val="24"/>
              </w:rPr>
              <w:t>Реализуемый УМК:</w:t>
            </w:r>
          </w:p>
          <w:p w:rsidR="00FD2809" w:rsidRPr="00F71E16" w:rsidRDefault="00FD2809" w:rsidP="00F90D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54" w:type="pct"/>
          </w:tcPr>
          <w:p w:rsidR="00FD2809" w:rsidRDefault="00FD11C5" w:rsidP="00A113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УМК: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t xml:space="preserve">- </w:t>
            </w:r>
            <w:r>
              <w:rPr>
                <w:bCs/>
                <w:color w:val="000000"/>
              </w:rPr>
              <w:t xml:space="preserve">История России. 8 класс. Часть 1-2. Авторы: Н. М. Арсентьев, А. А. Данилов, </w:t>
            </w:r>
            <w:proofErr w:type="spellStart"/>
            <w:r>
              <w:rPr>
                <w:bCs/>
                <w:color w:val="000000"/>
              </w:rPr>
              <w:t>И.В.Курукин</w:t>
            </w:r>
            <w:proofErr w:type="spellEnd"/>
            <w:r>
              <w:rPr>
                <w:bCs/>
                <w:color w:val="000000"/>
              </w:rPr>
              <w:t xml:space="preserve">, А.Я.Токарева под редакцией А. В. </w:t>
            </w:r>
            <w:proofErr w:type="spellStart"/>
            <w:r>
              <w:rPr>
                <w:bCs/>
                <w:color w:val="000000"/>
              </w:rPr>
              <w:t>Торкунова</w:t>
            </w:r>
            <w:proofErr w:type="spellEnd"/>
            <w:r>
              <w:rPr>
                <w:bCs/>
                <w:color w:val="000000"/>
              </w:rPr>
              <w:t>; М. «Просвещение», 2018 год;</w:t>
            </w:r>
          </w:p>
          <w:p w:rsidR="00FD2809" w:rsidRDefault="00753ECC" w:rsidP="00753ECC">
            <w:pPr>
              <w:pStyle w:val="a5"/>
              <w:spacing w:before="0" w:beforeAutospacing="0" w:after="0" w:afterAutospacing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Всеобщая история. Новая история.1800-1900 гг. 8 класс», авторы: </w:t>
            </w:r>
            <w:proofErr w:type="spellStart"/>
            <w:r>
              <w:rPr>
                <w:bCs/>
                <w:color w:val="000000"/>
              </w:rPr>
              <w:t>А.Я.Юдовская</w:t>
            </w:r>
            <w:proofErr w:type="spellEnd"/>
            <w:r>
              <w:rPr>
                <w:bCs/>
                <w:color w:val="000000"/>
              </w:rPr>
              <w:t xml:space="preserve">, П.А.Баранов, Л.М.Ванюшкина; под ред. А.А. </w:t>
            </w:r>
            <w:proofErr w:type="spellStart"/>
            <w:r>
              <w:rPr>
                <w:bCs/>
                <w:color w:val="000000"/>
              </w:rPr>
              <w:t>Искендерова</w:t>
            </w:r>
            <w:proofErr w:type="spellEnd"/>
            <w:r>
              <w:rPr>
                <w:bCs/>
                <w:color w:val="000000"/>
              </w:rPr>
              <w:t xml:space="preserve"> – М.:. «Просвещение», 2016 год.</w:t>
            </w:r>
          </w:p>
          <w:p w:rsidR="003B3510" w:rsidRPr="00753ECC" w:rsidRDefault="003B3510" w:rsidP="003B3510">
            <w:pPr>
              <w:pStyle w:val="a5"/>
              <w:spacing w:before="0" w:beforeAutospacing="0" w:after="0" w:afterAutospacing="0"/>
              <w:ind w:firstLine="709"/>
              <w:rPr>
                <w:bCs/>
                <w:color w:val="000000"/>
              </w:rPr>
            </w:pPr>
            <w:r>
              <w:t>Данные линии учебников соответствует Федеральному государственному образовательному стандарту основного общего образования, одобрены РАО и РАН, имеют гриф «Рекомендовано» и включены в Федеральный перечень.</w:t>
            </w:r>
          </w:p>
        </w:tc>
      </w:tr>
      <w:tr w:rsidR="00FD2809" w:rsidRPr="00F71E16" w:rsidTr="009465BA">
        <w:tc>
          <w:tcPr>
            <w:tcW w:w="232" w:type="pct"/>
          </w:tcPr>
          <w:p w:rsidR="00FD2809" w:rsidRPr="00F71E16" w:rsidRDefault="00FD2809" w:rsidP="00F90D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14" w:type="pct"/>
          </w:tcPr>
          <w:p w:rsidR="00FD2809" w:rsidRPr="00F71E16" w:rsidRDefault="00FD2809" w:rsidP="00F90D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Авторы учебника: </w:t>
            </w:r>
          </w:p>
        </w:tc>
        <w:tc>
          <w:tcPr>
            <w:tcW w:w="3754" w:type="pct"/>
          </w:tcPr>
          <w:p w:rsidR="00FD2809" w:rsidRPr="00753ECC" w:rsidRDefault="00753ECC" w:rsidP="00A113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E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А. В. </w:t>
            </w:r>
            <w:proofErr w:type="spellStart"/>
            <w:r w:rsidRPr="00753E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Торкунова</w:t>
            </w:r>
            <w:proofErr w:type="spellEnd"/>
            <w:r w:rsidRPr="00753E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53E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А.Я.Юдовская</w:t>
            </w:r>
            <w:proofErr w:type="spellEnd"/>
            <w:r w:rsidRPr="00753E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П.А.Баранов, Л.М.Ванюшкина</w:t>
            </w:r>
          </w:p>
        </w:tc>
      </w:tr>
      <w:tr w:rsidR="00FD2809" w:rsidRPr="00F71E16" w:rsidTr="009465BA">
        <w:tc>
          <w:tcPr>
            <w:tcW w:w="232" w:type="pct"/>
          </w:tcPr>
          <w:p w:rsidR="00FD2809" w:rsidRPr="00F71E16" w:rsidRDefault="00FD2809" w:rsidP="00F90D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14" w:type="pct"/>
          </w:tcPr>
          <w:p w:rsidR="00FD2809" w:rsidRPr="00F71E16" w:rsidRDefault="00FD2809" w:rsidP="00F90D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bCs/>
                <w:sz w:val="24"/>
                <w:szCs w:val="24"/>
              </w:rPr>
              <w:t>Сроки реализации программы:</w:t>
            </w:r>
          </w:p>
        </w:tc>
        <w:tc>
          <w:tcPr>
            <w:tcW w:w="3754" w:type="pct"/>
          </w:tcPr>
          <w:p w:rsidR="00FD2809" w:rsidRPr="00F71E16" w:rsidRDefault="00F150FC" w:rsidP="00A113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– 2019 учебный год</w:t>
            </w:r>
          </w:p>
        </w:tc>
      </w:tr>
      <w:tr w:rsidR="00FD2809" w:rsidRPr="00F71E16" w:rsidTr="009465BA">
        <w:tc>
          <w:tcPr>
            <w:tcW w:w="232" w:type="pct"/>
          </w:tcPr>
          <w:p w:rsidR="00FD2809" w:rsidRPr="00F71E16" w:rsidRDefault="00FD2809" w:rsidP="00FD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14" w:type="pct"/>
          </w:tcPr>
          <w:p w:rsidR="00FD2809" w:rsidRPr="00F71E16" w:rsidRDefault="00FD2809" w:rsidP="00FD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bCs/>
                <w:sz w:val="24"/>
                <w:szCs w:val="24"/>
              </w:rPr>
              <w:t>Нормативно – правовая база для разработки программы</w:t>
            </w:r>
          </w:p>
        </w:tc>
        <w:tc>
          <w:tcPr>
            <w:tcW w:w="3754" w:type="pct"/>
          </w:tcPr>
          <w:p w:rsidR="006332BD" w:rsidRPr="006332BD" w:rsidRDefault="006332BD" w:rsidP="006332BD">
            <w:pPr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2BD">
              <w:rPr>
                <w:rFonts w:ascii="Times New Roman" w:eastAsia="Calibri" w:hAnsi="Times New Roman" w:cs="Times New Roman"/>
                <w:sz w:val="24"/>
                <w:szCs w:val="24"/>
              </w:rPr>
              <w:t>Рабочая про</w:t>
            </w:r>
            <w:r w:rsidR="008505E1">
              <w:rPr>
                <w:rFonts w:ascii="Times New Roman" w:eastAsia="Calibri" w:hAnsi="Times New Roman" w:cs="Times New Roman"/>
                <w:sz w:val="24"/>
                <w:szCs w:val="24"/>
              </w:rPr>
              <w:t>грамма по истории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8</w:t>
            </w:r>
            <w:r w:rsidRPr="00633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классов составлена на основе следующих нормативно-правовых документов: </w:t>
            </w:r>
          </w:p>
          <w:p w:rsidR="006332BD" w:rsidRPr="006332BD" w:rsidRDefault="006332BD" w:rsidP="006332BD">
            <w:pPr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633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компонент государственного стандарта (начального общего образования, основного общего образования, среднего (полного) общего образования) по утверждении приказом Минобразования России от 05.03.2004 г. № 1089; </w:t>
            </w:r>
            <w:proofErr w:type="gramEnd"/>
          </w:p>
          <w:p w:rsidR="006332BD" w:rsidRPr="006332BD" w:rsidRDefault="006332BD" w:rsidP="006332BD">
            <w:pPr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Федеральный государственный стандарт основного общего образования, утвержден приказом Министерства образования и науки Российской Федерации от 17.12.2010 г. № 1897; </w:t>
            </w:r>
          </w:p>
          <w:p w:rsidR="006332BD" w:rsidRPr="006332BD" w:rsidRDefault="006332BD" w:rsidP="006332BD">
            <w:pPr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Закон «Об образовании в Российской Федерации»; </w:t>
            </w:r>
          </w:p>
          <w:p w:rsidR="006332BD" w:rsidRPr="006332BD" w:rsidRDefault="006332BD" w:rsidP="006332BD">
            <w:pPr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Учебный план МБОУ </w:t>
            </w:r>
            <w:proofErr w:type="gramStart"/>
            <w:r w:rsidRPr="006332BD">
              <w:rPr>
                <w:rFonts w:ascii="Times New Roman" w:eastAsia="Calibri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6332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№1 на 2018-2019 учебный год; </w:t>
            </w:r>
          </w:p>
          <w:p w:rsidR="00FD2809" w:rsidRPr="00F71E16" w:rsidRDefault="00FD2809" w:rsidP="006332BD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809" w:rsidRPr="00F71E16" w:rsidTr="009465BA">
        <w:tc>
          <w:tcPr>
            <w:tcW w:w="232" w:type="pct"/>
          </w:tcPr>
          <w:p w:rsidR="00FD2809" w:rsidRPr="00F71E16" w:rsidRDefault="00FD2809" w:rsidP="00FD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014" w:type="pct"/>
          </w:tcPr>
          <w:p w:rsidR="00FD2809" w:rsidRPr="00F71E16" w:rsidRDefault="00FD2809" w:rsidP="00FD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Цели </w:t>
            </w:r>
          </w:p>
        </w:tc>
        <w:tc>
          <w:tcPr>
            <w:tcW w:w="3754" w:type="pct"/>
          </w:tcPr>
          <w:p w:rsidR="00753ECC" w:rsidRPr="00753ECC" w:rsidRDefault="00753ECC" w:rsidP="00753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ECC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</w:t>
            </w:r>
          </w:p>
          <w:p w:rsidR="00753ECC" w:rsidRPr="00753ECC" w:rsidRDefault="00753ECC" w:rsidP="00753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ECC">
              <w:rPr>
                <w:rFonts w:ascii="Times New Roman" w:hAnsi="Times New Roman" w:cs="Times New Roman"/>
                <w:sz w:val="24"/>
                <w:szCs w:val="24"/>
              </w:rPr>
              <w:t xml:space="preserve">- 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</w:t>
            </w:r>
            <w:proofErr w:type="gramStart"/>
            <w:r w:rsidRPr="00753ECC">
              <w:rPr>
                <w:rFonts w:ascii="Times New Roman" w:hAnsi="Times New Roman" w:cs="Times New Roman"/>
                <w:sz w:val="24"/>
                <w:szCs w:val="24"/>
              </w:rPr>
              <w:t>историко- культурного</w:t>
            </w:r>
            <w:proofErr w:type="gramEnd"/>
            <w:r w:rsidRPr="00753ECC">
              <w:rPr>
                <w:rFonts w:ascii="Times New Roman" w:hAnsi="Times New Roman" w:cs="Times New Roman"/>
                <w:sz w:val="24"/>
                <w:szCs w:val="24"/>
              </w:rPr>
              <w:t xml:space="preserve">, цивилизационного подходов к оценке </w:t>
            </w:r>
            <w:r w:rsidRPr="00753E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социальных явлений, современных глобальных процессов; </w:t>
            </w:r>
          </w:p>
          <w:p w:rsidR="00753ECC" w:rsidRPr="00753ECC" w:rsidRDefault="00753ECC" w:rsidP="00753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ECC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умения применять исторические знания для осмысления сущности современных общественных явлений, жизни в современном поликультурном, полиэтническом и многоконфессиональном мире; </w:t>
            </w:r>
          </w:p>
          <w:p w:rsidR="00753ECC" w:rsidRPr="00753ECC" w:rsidRDefault="00753ECC" w:rsidP="00753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ECC">
              <w:rPr>
                <w:rFonts w:ascii="Times New Roman" w:hAnsi="Times New Roman" w:cs="Times New Roman"/>
                <w:sz w:val="24"/>
                <w:szCs w:val="24"/>
              </w:rPr>
              <w:t xml:space="preserve">- Воспитание уважения к историческому наследию народов России; восприятие традиций исторического диалога, сложившихся в поликультурном, полиэтническом и многоконфессиональном Российском государстве. </w:t>
            </w:r>
          </w:p>
          <w:p w:rsidR="00753ECC" w:rsidRPr="00753ECC" w:rsidRDefault="00753ECC" w:rsidP="00753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3ECC">
              <w:rPr>
                <w:rFonts w:ascii="Times New Roman" w:hAnsi="Times New Roman" w:cs="Times New Roman"/>
                <w:sz w:val="24"/>
                <w:szCs w:val="24"/>
              </w:rPr>
              <w:t>- Формирование у учащегося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      </w:r>
            <w:proofErr w:type="gramEnd"/>
            <w:r w:rsidRPr="00753ECC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Современный подход в преподавании истории предполагает единство знаний, ценностных отношений и познавательной деятельности школьников.</w:t>
            </w:r>
          </w:p>
          <w:p w:rsidR="00FD2809" w:rsidRPr="00F71E16" w:rsidRDefault="00FD2809" w:rsidP="00753EC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809" w:rsidRPr="00F71E16" w:rsidTr="009465BA">
        <w:tc>
          <w:tcPr>
            <w:tcW w:w="232" w:type="pct"/>
          </w:tcPr>
          <w:p w:rsidR="00FD2809" w:rsidRPr="00F71E16" w:rsidRDefault="009465BA" w:rsidP="00FD2809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1014" w:type="pct"/>
          </w:tcPr>
          <w:p w:rsidR="00FD2809" w:rsidRPr="00F71E16" w:rsidRDefault="00FD2809" w:rsidP="00FD28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предмета в учебном плане</w:t>
            </w:r>
          </w:p>
        </w:tc>
        <w:tc>
          <w:tcPr>
            <w:tcW w:w="3754" w:type="pct"/>
          </w:tcPr>
          <w:p w:rsidR="00FD2809" w:rsidRPr="00F71E16" w:rsidRDefault="00FE2626" w:rsidP="00753EC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E2626">
              <w:rPr>
                <w:rFonts w:ascii="Times New Roman" w:hAnsi="Times New Roman" w:cs="Times New Roman"/>
                <w:sz w:val="24"/>
                <w:szCs w:val="24"/>
              </w:rPr>
              <w:t>Предмет «История» изучается на уровне основного общего образования в кач</w:t>
            </w:r>
            <w:r w:rsidR="00753ECC">
              <w:rPr>
                <w:rFonts w:ascii="Times New Roman" w:hAnsi="Times New Roman" w:cs="Times New Roman"/>
                <w:sz w:val="24"/>
                <w:szCs w:val="24"/>
              </w:rPr>
              <w:t>естве обязательного предмета в 8</w:t>
            </w:r>
            <w:r w:rsidRPr="00FE2626">
              <w:rPr>
                <w:rFonts w:ascii="Times New Roman" w:hAnsi="Times New Roman" w:cs="Times New Roman"/>
                <w:sz w:val="24"/>
                <w:szCs w:val="24"/>
              </w:rPr>
              <w:t xml:space="preserve">  классах. Общая недельная нагрузка в каждом году о</w:t>
            </w:r>
            <w:r w:rsidR="00753ECC">
              <w:rPr>
                <w:rFonts w:ascii="Times New Roman" w:hAnsi="Times New Roman" w:cs="Times New Roman"/>
                <w:sz w:val="24"/>
                <w:szCs w:val="24"/>
              </w:rPr>
              <w:t>бучения составляет по 2 часа в 8</w:t>
            </w:r>
            <w:r w:rsidRPr="00FE2626">
              <w:rPr>
                <w:rFonts w:ascii="Times New Roman" w:hAnsi="Times New Roman" w:cs="Times New Roman"/>
                <w:sz w:val="24"/>
                <w:szCs w:val="24"/>
              </w:rPr>
              <w:t xml:space="preserve"> классе. Изучение истории на уровне основного общего образования ск</w:t>
            </w:r>
            <w:r w:rsidR="00753ECC">
              <w:rPr>
                <w:rFonts w:ascii="Times New Roman" w:hAnsi="Times New Roman" w:cs="Times New Roman"/>
                <w:sz w:val="24"/>
                <w:szCs w:val="24"/>
              </w:rPr>
              <w:t>ладывается следующим образом: 8</w:t>
            </w:r>
            <w:r w:rsidR="00753ECC" w:rsidRPr="00FE2626">
              <w:rPr>
                <w:rFonts w:ascii="Times New Roman" w:hAnsi="Times New Roman" w:cs="Times New Roman"/>
                <w:sz w:val="24"/>
                <w:szCs w:val="24"/>
              </w:rPr>
              <w:t xml:space="preserve"> класс – 6</w:t>
            </w:r>
            <w:r w:rsidR="00753ECC">
              <w:rPr>
                <w:rFonts w:ascii="Times New Roman" w:hAnsi="Times New Roman" w:cs="Times New Roman"/>
                <w:sz w:val="24"/>
                <w:szCs w:val="24"/>
              </w:rPr>
              <w:t>8 часов федерального компонента, из них 28 часов – Новая история ,40 часов - История России.</w:t>
            </w:r>
          </w:p>
        </w:tc>
      </w:tr>
      <w:tr w:rsidR="009465BA" w:rsidRPr="00F71E16" w:rsidTr="009465BA">
        <w:tc>
          <w:tcPr>
            <w:tcW w:w="232" w:type="pct"/>
          </w:tcPr>
          <w:p w:rsidR="009465BA" w:rsidRPr="00F71E16" w:rsidRDefault="009465BA" w:rsidP="009465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014" w:type="pct"/>
          </w:tcPr>
          <w:p w:rsidR="009465BA" w:rsidRPr="00F71E16" w:rsidRDefault="009465BA" w:rsidP="009465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3754" w:type="pct"/>
          </w:tcPr>
          <w:p w:rsidR="00753ECC" w:rsidRP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Новая история. XVIII – XIX В. 8 класс. 28 ч.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Становление индустриального общества. Человек в новую эпоху.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Вводный урок. От традиционного общества к обществу индустриальному</w:t>
            </w:r>
            <w:r>
              <w:rPr>
                <w:color w:val="000000"/>
                <w:sz w:val="22"/>
                <w:szCs w:val="22"/>
              </w:rPr>
              <w:t>. Черты традиционного общества. Основное содержание процесса модернизации. Эшелоны капиталистического развития. Проблемы, порожденные модернизацией.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Индустриальная революция: достижения и проблемы. </w:t>
            </w:r>
            <w:r>
              <w:rPr>
                <w:color w:val="000000"/>
                <w:sz w:val="22"/>
                <w:szCs w:val="22"/>
              </w:rPr>
              <w:t>Основные технические изобретения и научные открытия. Успехи машиностроения. Переворот  в средствах транспорта.  Дорожное строительство. Военная техника. Новые источники энергии. Экономические кризисы как одна из причин перехода к монополистическому капитализму. Черты монополистического капитализма.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Индустриальное общество: новые проблемы и новые ценности.</w:t>
            </w:r>
            <w:r>
              <w:rPr>
                <w:color w:val="000000"/>
                <w:sz w:val="22"/>
                <w:szCs w:val="22"/>
              </w:rPr>
              <w:t> Человек в изменившемся мире: материальная культура и повседневность Изменения в социальной структуре общества, вызванные индустриальной революцией. Миграция и эмиграция населения. Аристократия старая и новая. Новая буржуазия. Средний класс. Рабочий класс. Женский и детский труд. Новые условия быта. Изменения моды. Новые развлечения.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Наука: создание научной картины мира XIX</w:t>
            </w:r>
            <w:r>
              <w:rPr>
                <w:color w:val="000000"/>
                <w:sz w:val="22"/>
                <w:szCs w:val="22"/>
              </w:rPr>
              <w:t> в. В зеркале художественных исканий. Литература и искусство. Причины быстрого развития естественно-математических наук. Основные научные открытия XIX – начала XX в., их значение. Открытия в области математики, физики, химии, биологии, медицины. XIX в. в зеркале художественных изысканий. Основные художественные направления в живописи и музыке.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Либералы, консерваторы и социалисты: какими должны быть общество и </w:t>
            </w:r>
            <w:proofErr w:type="spellStart"/>
            <w:r>
              <w:rPr>
                <w:i/>
                <w:iCs/>
                <w:color w:val="000000"/>
                <w:sz w:val="22"/>
                <w:szCs w:val="22"/>
              </w:rPr>
              <w:t>государство</w:t>
            </w:r>
            <w:proofErr w:type="gramStart"/>
            <w:r>
              <w:rPr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color w:val="000000"/>
                <w:sz w:val="22"/>
                <w:szCs w:val="22"/>
              </w:rPr>
              <w:t>ричины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появления главных </w:t>
            </w:r>
            <w:proofErr w:type="spellStart"/>
            <w:r>
              <w:rPr>
                <w:color w:val="000000"/>
                <w:sz w:val="22"/>
                <w:szCs w:val="22"/>
              </w:rPr>
              <w:t>идейнополитических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течений XIX в. Характеристика основных положений либерализма, консерватизма, социализма. История развития социалистической мысли, воззрения социалистов утопистов. Причины возникновения неолиберализма, неоконсерватизма, основные течения в социалистическом лагере.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Основные понятия темы: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Традиционное общество; индустриальное общество, модернизация; индустриализация; индустриальная революция; демократизация; обмирщение сознания; правовое государство; гражданское общество</w:t>
            </w:r>
            <w:proofErr w:type="gramStart"/>
            <w:r>
              <w:rPr>
                <w:color w:val="000000"/>
                <w:sz w:val="22"/>
                <w:szCs w:val="22"/>
              </w:rPr>
              <w:t>.И</w:t>
            </w:r>
            <w:proofErr w:type="gramEnd"/>
            <w:r>
              <w:rPr>
                <w:color w:val="000000"/>
                <w:sz w:val="22"/>
                <w:szCs w:val="22"/>
              </w:rPr>
              <w:t>ндустриальная революция, свободный фабрично-заводской капитализм, монополия, монополистический капитализм, империализм, конкуренция, экономический кризис, синдикат картель, трест, концерн.Социальная структура общества, аристократия, буржуазия, средний класс, наемные рабочие, эмиграция, эмансипация. Научная картина мира, связь науки и производства Романтизм, реализм, натурализм, критический реализм, импрессионизм, постимпрессионизм. Либерализм, неолиберализм, консерватизм, неоконсерватизм, социализм, утопический  социализм, марксизм, социал-реформизм, анархизм.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Строительство новой Европы 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Консульство и образование наполеоновской империи. </w:t>
            </w:r>
            <w:r>
              <w:rPr>
                <w:color w:val="000000"/>
                <w:sz w:val="22"/>
                <w:szCs w:val="22"/>
              </w:rPr>
              <w:t>Режим личной власти Наполеона Бонапарта. Наполеоновская империя. Внутренняя и внешняя политика Наполеона в годы Консульства и Империи.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Разгром империи Наполеона. Венский конгресс.  </w:t>
            </w:r>
            <w:r>
              <w:rPr>
                <w:color w:val="000000"/>
                <w:sz w:val="22"/>
                <w:szCs w:val="22"/>
              </w:rPr>
              <w:t xml:space="preserve">Причины ослабления империи Наполеона Бонапарта. Поход в Россию, освобождение европейских государств, реставрация </w:t>
            </w:r>
            <w:proofErr w:type="gramStart"/>
            <w:r>
              <w:rPr>
                <w:color w:val="000000"/>
                <w:sz w:val="22"/>
                <w:szCs w:val="22"/>
              </w:rPr>
              <w:t>Бурбонов</w:t>
            </w:r>
            <w:proofErr w:type="gramEnd"/>
            <w:r>
              <w:rPr>
                <w:color w:val="000000"/>
                <w:sz w:val="22"/>
                <w:szCs w:val="22"/>
              </w:rPr>
              <w:t>. Венский конгресс. Священный союз.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Англия: сложный путь к величию и процветанию. </w:t>
            </w:r>
            <w:r>
              <w:rPr>
                <w:color w:val="000000"/>
                <w:sz w:val="22"/>
                <w:szCs w:val="22"/>
              </w:rPr>
              <w:t>Экономическое развитие Англии в XIX в. Политическая борьба.  Парламентская реформа 1932., установление законодательного парламентского режима. Чартистское движение. Англия – крупнейшая колониальная держава.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Франция Бурбонов и Орлеанов: от революции 1830г. к новому политическому </w:t>
            </w:r>
            <w:proofErr w:type="spellStart"/>
            <w:r>
              <w:rPr>
                <w:i/>
                <w:iCs/>
                <w:color w:val="000000"/>
                <w:sz w:val="22"/>
                <w:szCs w:val="22"/>
              </w:rPr>
              <w:t>кризису</w:t>
            </w:r>
            <w:proofErr w:type="gramStart"/>
            <w:r>
              <w:rPr>
                <w:i/>
                <w:iCs/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Э</w:t>
            </w:r>
            <w:proofErr w:type="gramEnd"/>
            <w:r>
              <w:rPr>
                <w:color w:val="000000"/>
                <w:sz w:val="22"/>
                <w:szCs w:val="22"/>
              </w:rPr>
              <w:t>кономическое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развитие Франции в первой половине XIX в. Революция 1830 г. : причины и ход. Кризис Июльской монархии.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Франция: революция 1848г. и Вторая империя. </w:t>
            </w:r>
            <w:r>
              <w:rPr>
                <w:color w:val="000000"/>
                <w:sz w:val="22"/>
                <w:szCs w:val="22"/>
              </w:rPr>
              <w:t>Причины революции 1848. Ход Февральской революции. Основные мероприятия Временного правительства и Учредительного собрания, июльское восстание рабочих в Париже Установление Второй республики. Внутренняя и внешняя политика Наполеона III.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Германия: на пути к единству. «Нужна ли нам единая и неделимая Италия?»</w:t>
            </w:r>
            <w:r>
              <w:rPr>
                <w:color w:val="000000"/>
                <w:sz w:val="22"/>
                <w:szCs w:val="22"/>
              </w:rPr>
              <w:t> Вильгельм 1 и Отто фон Бисмарк. Экономическое и политическое развитие Германии и Италии в первой половине XIX в. Причины и цели революции 1848г. в Германии и Италии. Ход революции. Пруссия и Сардинское королевство – центры объединения Германии и Италии. Объединение Германии. Объединение Италии. Два пути объединения.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Война, изменившая карту Европы. Парижская коммуна. </w:t>
            </w:r>
            <w:r>
              <w:rPr>
                <w:color w:val="000000"/>
                <w:sz w:val="22"/>
                <w:szCs w:val="22"/>
              </w:rPr>
              <w:t>Причины, ход, результаты франко-прусской войны, причины поражения Франции в этой войне. Сентябрьская революция 1870 г., провозглашение республики. Окончание войны. Причины восстания 18 марта 1871 г. Внутренняя политика Парижской коммуны. Причины поражения и роль Парижской коммуны в истории.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Основные понятия темы: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Империя, коалиция,  консульство, буржуазная монархия, Кодекс Наполеона, континентальная блокада. </w:t>
            </w:r>
            <w:r>
              <w:rPr>
                <w:color w:val="000000"/>
                <w:sz w:val="22"/>
                <w:szCs w:val="22"/>
              </w:rPr>
              <w:lastRenderedPageBreak/>
              <w:t>Венский конгресс,  Священный союз, система европейского равновесия. Викторианская эпоха, имущественный ценз, чартизм, хартия, тред-юнионы,  Парламентская монархия. Конституционно-монархический режим, Июльская монархия, бланкизм. Вторая республика, Вторая империя, авторитарный режим. Юнкер, радикал, ландтаг, карбонарий. Канцлер, путь объединения «сверху», путь объединения «снизу». Мобилизация, оппозиция,  Парижская коммуна, реванш, реваншизм.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Страны Западной Европы в конце XIX века. Успехи и проблемы индустриального общества</w:t>
            </w:r>
            <w:r>
              <w:rPr>
                <w:b/>
                <w:bCs/>
                <w:color w:val="000000"/>
              </w:rPr>
              <w:t>. 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Германская империя в конце XIX – начале XX в. Борьба за место под солнцем.</w:t>
            </w:r>
            <w:r>
              <w:rPr>
                <w:color w:val="000000"/>
                <w:sz w:val="22"/>
                <w:szCs w:val="22"/>
              </w:rPr>
              <w:t>  Политическая устройство. Политика «нового курса» - социальные реформы. От «нового курса» к мировой политике. Подготовка к войне.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Великобритания: конец Викторианской эпохи. </w:t>
            </w:r>
            <w:r>
              <w:rPr>
                <w:color w:val="000000"/>
                <w:sz w:val="22"/>
                <w:szCs w:val="22"/>
              </w:rPr>
              <w:t xml:space="preserve">Экономическое развитие и причины </w:t>
            </w:r>
            <w:proofErr w:type="gramStart"/>
            <w:r>
              <w:rPr>
                <w:color w:val="000000"/>
                <w:sz w:val="22"/>
                <w:szCs w:val="22"/>
              </w:rPr>
              <w:t>замедления темпов развития промышленности Великобритании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к концу XIX в. Колониальные захваты Великобритании в конце XIX в. и создание Британской колониальной империи. Система двух партий и эпоха реформ.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Франция: Третья республика. </w:t>
            </w:r>
            <w:r>
              <w:rPr>
                <w:color w:val="000000"/>
                <w:sz w:val="22"/>
                <w:szCs w:val="22"/>
              </w:rPr>
              <w:t>Особенности экономического развития Франции в конце XIX в. – начале XX в. Особенности политического развития. Эпоха демократических реформ. Коррупция государственного аппарата. Внешняя политика Франции в конце XIX – начале XX в.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Италия: время реформ и колониальных захватов. </w:t>
            </w:r>
            <w:r>
              <w:rPr>
                <w:color w:val="000000"/>
                <w:sz w:val="22"/>
                <w:szCs w:val="22"/>
              </w:rPr>
              <w:t xml:space="preserve">Особенности экономического развития Италии в конце XIX – начале XX в. Политическое развитие Италии.  «Эра </w:t>
            </w:r>
            <w:proofErr w:type="spellStart"/>
            <w:r>
              <w:rPr>
                <w:color w:val="000000"/>
                <w:sz w:val="22"/>
                <w:szCs w:val="22"/>
              </w:rPr>
              <w:t>Джолитти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». Внешняя политика Италии в конце XIX – начале XX </w:t>
            </w:r>
            <w:proofErr w:type="gramStart"/>
            <w:r>
              <w:rPr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color w:val="000000"/>
                <w:sz w:val="22"/>
                <w:szCs w:val="22"/>
              </w:rPr>
              <w:t>..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 Австрийской империи к Австро-Венгрии: поиски выхода из кризиса.</w:t>
            </w:r>
            <w:r>
              <w:rPr>
                <w:color w:val="000000"/>
                <w:sz w:val="22"/>
                <w:szCs w:val="22"/>
              </w:rPr>
              <w:t xml:space="preserve"> Характеристика Австрийской империи в первой половине XIX в. Революции 1848г. в Австрии и Венгрии. Образование Австро-Венгрии, особенности политического строя страны. Политическое и экономическое  развитие  Австро-Венгрии. Внешняя политика Австро-Венгрии в конце XIX – начале XX </w:t>
            </w:r>
            <w:proofErr w:type="gramStart"/>
            <w:r>
              <w:rPr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color w:val="000000"/>
                <w:sz w:val="22"/>
                <w:szCs w:val="22"/>
              </w:rPr>
              <w:t>..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Основные понятия темы: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Милитаризация, пангерманизм, шовинизм, антисемитизм,  Тройственный союз.  Колониальный капитализм, Антанта, гомруль, доминион. Государственные займы, ростовщический капитализм, Третья республика, радикал, атташе, коррупция. Государственный сектор в экономике, «эра </w:t>
            </w:r>
            <w:proofErr w:type="spellStart"/>
            <w:r>
              <w:rPr>
                <w:color w:val="000000"/>
                <w:sz w:val="22"/>
                <w:szCs w:val="22"/>
              </w:rPr>
              <w:t>Джолитти</w:t>
            </w:r>
            <w:proofErr w:type="spellEnd"/>
            <w:r>
              <w:rPr>
                <w:color w:val="000000"/>
                <w:sz w:val="22"/>
                <w:szCs w:val="22"/>
              </w:rPr>
              <w:t>». Национально-освободительное движение, двуединая монархия.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Две Америки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США в XIX веке: модернизация, отмена рабства и сохранение республики. </w:t>
            </w:r>
            <w:r>
              <w:rPr>
                <w:color w:val="000000"/>
                <w:sz w:val="22"/>
                <w:szCs w:val="22"/>
              </w:rPr>
              <w:t xml:space="preserve">США: империализм и вступление в мировую политику. Характеристика экономического и социально-политического развития США в первой половине XIX в. Отличия между Севером и Югом. Экономическое развитие США в конце XIX </w:t>
            </w:r>
            <w:proofErr w:type="gramStart"/>
            <w:r>
              <w:rPr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color w:val="000000"/>
                <w:sz w:val="22"/>
                <w:szCs w:val="22"/>
              </w:rPr>
              <w:t>. Внешняя политика США в конце XIX – начале ХХ в. Политическое развитие США  в конце XIX – начале ХХ в.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Латинская Америка в   XIX – начале XX в.: время перемен.</w:t>
            </w:r>
            <w:r>
              <w:rPr>
                <w:color w:val="000000"/>
                <w:sz w:val="22"/>
                <w:szCs w:val="22"/>
              </w:rPr>
              <w:t> Ход национально-освободительной борьбы народов Латинской Америки против колониального гнета Испании. Итоги и значение освободительных войн в Латинской Америке в первой половине XIX в. Особенности экономического и политического развития стран Латинской Америки в XIX в.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Основные понятия темы: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Абсолютизм, гомстед, расизм, иммигрант, конфедерация, Гражданская война. Олигархия, резервация. </w:t>
            </w:r>
            <w:proofErr w:type="spellStart"/>
            <w:r>
              <w:rPr>
                <w:color w:val="000000"/>
                <w:sz w:val="22"/>
                <w:szCs w:val="22"/>
              </w:rPr>
              <w:t>Каудильизм</w:t>
            </w:r>
            <w:proofErr w:type="spellEnd"/>
            <w:r>
              <w:rPr>
                <w:color w:val="000000"/>
                <w:sz w:val="22"/>
                <w:szCs w:val="22"/>
              </w:rPr>
              <w:t>, авторитарный режим.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Традиционные общества в XIX веке: новый этап колониализма 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Япония на пути к модернизации: «восточная мораль – западная техника». </w:t>
            </w:r>
            <w:r>
              <w:rPr>
                <w:color w:val="000000"/>
                <w:sz w:val="22"/>
                <w:szCs w:val="22"/>
              </w:rPr>
              <w:t xml:space="preserve">Черты традиционных обществ Востока. Причины реформ в Японии во второй половине XIX в. «Открытие» Японии. Реформы «эпохи </w:t>
            </w:r>
            <w:proofErr w:type="spellStart"/>
            <w:r>
              <w:rPr>
                <w:color w:val="000000"/>
                <w:sz w:val="22"/>
                <w:szCs w:val="22"/>
              </w:rPr>
              <w:t>Мэйдзи</w:t>
            </w:r>
            <w:proofErr w:type="spellEnd"/>
            <w:r>
              <w:rPr>
                <w:color w:val="000000"/>
                <w:sz w:val="22"/>
                <w:szCs w:val="22"/>
              </w:rPr>
              <w:t>». Причины быстрой модернизации Японии. Особенности экономического развития Японии в XIX в. Внешняя политика японского государства во второй половине XIX в.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Китай: сопротивление реформам.  </w:t>
            </w:r>
            <w:r>
              <w:rPr>
                <w:color w:val="000000"/>
                <w:sz w:val="22"/>
                <w:szCs w:val="22"/>
              </w:rPr>
              <w:t xml:space="preserve">«Открытие» Китая, «опиумные войны» Попытка модернизации Китая империей </w:t>
            </w:r>
            <w:proofErr w:type="spellStart"/>
            <w:r>
              <w:rPr>
                <w:color w:val="000000"/>
                <w:sz w:val="22"/>
                <w:szCs w:val="22"/>
              </w:rPr>
              <w:t>Цыси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 императора </w:t>
            </w:r>
            <w:proofErr w:type="spellStart"/>
            <w:r>
              <w:rPr>
                <w:color w:val="000000"/>
                <w:sz w:val="22"/>
                <w:szCs w:val="22"/>
              </w:rPr>
              <w:t>Гуансюем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Причины поражения реформаторского движения. Восстание тайпинов и </w:t>
            </w:r>
            <w:proofErr w:type="spellStart"/>
            <w:r>
              <w:rPr>
                <w:color w:val="000000"/>
                <w:sz w:val="22"/>
                <w:szCs w:val="22"/>
              </w:rPr>
              <w:t>ихэтуаней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Индия: насильственное разрушение традиционного общества. </w:t>
            </w:r>
            <w:r>
              <w:rPr>
                <w:color w:val="000000"/>
                <w:sz w:val="22"/>
                <w:szCs w:val="22"/>
              </w:rPr>
              <w:t>Разрушение традиционного общества в Индии. Великое восстание 1857г.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Африка: континент в эпоху перемен.  </w:t>
            </w:r>
            <w:r>
              <w:rPr>
                <w:color w:val="000000"/>
                <w:sz w:val="22"/>
                <w:szCs w:val="22"/>
              </w:rPr>
              <w:t>Традиционное общество. Раздел Африки. Создание  ЮАС.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Основные понятия темы: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Сегунат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самурай,  контрибуция, колония, </w:t>
            </w:r>
            <w:proofErr w:type="spellStart"/>
            <w:r>
              <w:rPr>
                <w:color w:val="000000"/>
                <w:sz w:val="22"/>
                <w:szCs w:val="22"/>
              </w:rPr>
              <w:t>Мэйдзи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«опиумные войны», полуколония, движение тайпинов и </w:t>
            </w:r>
            <w:proofErr w:type="spellStart"/>
            <w:r>
              <w:rPr>
                <w:color w:val="000000"/>
                <w:sz w:val="22"/>
                <w:szCs w:val="22"/>
              </w:rPr>
              <w:t>ихэтуаней</w:t>
            </w:r>
            <w:proofErr w:type="spellEnd"/>
            <w:r>
              <w:rPr>
                <w:color w:val="000000"/>
                <w:sz w:val="22"/>
                <w:szCs w:val="22"/>
              </w:rPr>
              <w:t>. Сипаи, «свадеши», индийский Национальный Конгресс.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Международные отношения в конце XIX – начале XX вв.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Международные отношения: дипломатия или войны? </w:t>
            </w:r>
            <w:r>
              <w:rPr>
                <w:color w:val="000000"/>
                <w:sz w:val="22"/>
                <w:szCs w:val="22"/>
              </w:rPr>
              <w:t>Причины усиления международной напряженности в конце XIX в. Шаги к войне. Борьба мировой общественности против распространения военной угрозы.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Итоговое повторение (2ч).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Итоги мирового развития в XIX веке – начале XX века.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color w:val="000000"/>
                <w:sz w:val="22"/>
                <w:szCs w:val="22"/>
              </w:rPr>
            </w:pP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</w:rPr>
              <w:t>РОССИЯ В КОНЦЕ XVII — XVIII в. (40 ч)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Россия в конце XVII — первой четверти XVIII в.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Политическая карта мира к началу XVIII в. Новые формы организации труда в передовых странах. Формирование мировой торговли и предпосылок мирового разделения труда. Новый характер взаимоотношений между Востоком и Западом. Политика колониализма. Роль и место России в мире Предпосылки масштабных реформ. А. Л. </w:t>
            </w:r>
            <w:proofErr w:type="spellStart"/>
            <w:r>
              <w:rPr>
                <w:color w:val="000000"/>
                <w:sz w:val="22"/>
                <w:szCs w:val="22"/>
              </w:rPr>
              <w:t>Ордин-Нащокин</w:t>
            </w:r>
            <w:proofErr w:type="spellEnd"/>
            <w:r>
              <w:rPr>
                <w:color w:val="000000"/>
                <w:sz w:val="22"/>
                <w:szCs w:val="22"/>
              </w:rPr>
              <w:t>. В. В. Голицын. Начало царствования Петра I. Азовские походы. Великое посольство.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Особенности абсолютизма в Европе и России. Преобразования Петра I. Реформы местного управления: городская и областная (губернская) реформы. Реформы государственного управления: учреждение Сената, коллегий, органов надзора и суда. Реорганизация армии: создание флота, рекрутские наборы, гвардия. Указ о единонаследии.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Церковная реформа. Упразднение патриаршества, учреждение Синода. Старообрядчество при Петре I. Положение протестантов, мусульман, буддистов, язычников. Оппозиция реформам Петра I. Дело царевича Алексея.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Развитие промышленности. Мануфактуры и крепостной труд. Денежная и налоговая реформы. Подушная подать. Ревизии. Особенности российского крепостничества в XVIII в. и территория его распространения. Российское </w:t>
            </w:r>
            <w:r>
              <w:rPr>
                <w:color w:val="000000"/>
                <w:sz w:val="22"/>
                <w:szCs w:val="22"/>
              </w:rPr>
              <w:lastRenderedPageBreak/>
              <w:t>общество в Петровскую эпоху. Изменение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социального статуса сословий и групп: дворянство, духовенство, купечество, горожане, крестьянство, казачество.</w:t>
            </w:r>
            <w:proofErr w:type="gramEnd"/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Зарождение чиновничье-бюрократической системы. Табель о рангах. Правовой статус народов и территорий империи: Украина, Прибалтика, Поволжье, </w:t>
            </w:r>
            <w:proofErr w:type="spellStart"/>
            <w:r>
              <w:rPr>
                <w:color w:val="000000"/>
                <w:sz w:val="22"/>
                <w:szCs w:val="22"/>
              </w:rPr>
              <w:t>Приуралье</w:t>
            </w:r>
            <w:proofErr w:type="spellEnd"/>
            <w:r>
              <w:rPr>
                <w:color w:val="000000"/>
                <w:sz w:val="22"/>
                <w:szCs w:val="22"/>
              </w:rPr>
              <w:t>, Северный Кавказ, Сибирь, Дальний Восток. Социальные и национальные движения в первой четверти XVIII в. Восстания в Астрахани, Башкирии, на Дону.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Религиозные выступления. Россия в системе европейских и мировых международных связей. Внешняя политика России в первой четверти XVIII в. Северная война: причины, основные события, итоги. </w:t>
            </w:r>
            <w:proofErr w:type="spellStart"/>
            <w:r>
              <w:rPr>
                <w:color w:val="000000"/>
                <w:sz w:val="22"/>
                <w:szCs w:val="22"/>
              </w:rPr>
              <w:t>Ништадтский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мир. Прутский и </w:t>
            </w:r>
            <w:proofErr w:type="gramStart"/>
            <w:r>
              <w:rPr>
                <w:color w:val="000000"/>
                <w:sz w:val="22"/>
                <w:szCs w:val="22"/>
              </w:rPr>
              <w:t>Каспийский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походы.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Провозглашение России империей. Формирование системы национальных интересов Российской империи на международной арене, рост её авторитета и влияния на мировой арене.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Культурное пространство империи в первой четверти XVIII в.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Культура и нравы. Повседневная жизнь и быт правящей элиты и основной массы населения. Нововведения, европеизация, традиционализм. Просвещение и научные знания. Введение гражданского шрифта и книгопечатание. Новое летоисчисление. Первая печатная газета «Ведомости». Ассамблеи, фейерверки.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Санкт-Петербург — новая столица. Кунсткамера. Создание сети школ и специальных учебных заведений. Основание Академии наук и университета. Развитие техники. Строительство городов, крепостей, каналов.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Литература, архитектура и изобразительное искусство. Петровское барокко.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Итоги, последствия и значение петровских преобразований. Образ Петра I в русской истории и культуре. Человек в эпоху модернизации. Изменения в повседневной жизни сословий и народов России.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После Петра Великого: эпоха дворцовых переворотов.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Изменение места и роли России в Европе. Отношения с Османской империей в политике европейских стран и России.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Дворцовые перевороты: причины, сущность, последствия. Фаворитизм. Усиление роли гвардии. Екатерина I.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Пётр II. «</w:t>
            </w:r>
            <w:proofErr w:type="spellStart"/>
            <w:r>
              <w:rPr>
                <w:color w:val="000000"/>
                <w:sz w:val="22"/>
                <w:szCs w:val="22"/>
              </w:rPr>
              <w:t>Верховники</w:t>
            </w:r>
            <w:proofErr w:type="spellEnd"/>
            <w:r>
              <w:rPr>
                <w:color w:val="000000"/>
                <w:sz w:val="22"/>
                <w:szCs w:val="22"/>
              </w:rPr>
              <w:t>». Анн</w:t>
            </w:r>
            <w:proofErr w:type="gramStart"/>
            <w:r>
              <w:rPr>
                <w:color w:val="000000"/>
                <w:sz w:val="22"/>
                <w:szCs w:val="22"/>
              </w:rPr>
              <w:t>а Иоа</w:t>
            </w:r>
            <w:proofErr w:type="gramEnd"/>
            <w:r>
              <w:rPr>
                <w:color w:val="000000"/>
                <w:sz w:val="22"/>
                <w:szCs w:val="22"/>
              </w:rPr>
              <w:t>нновна. Кондиции — попытка ограничения абсолютной власти. Иоанн Антонович.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Елизавета Петровна. Пётр III. Внутренняя политика в 1725—1762 гг. Изменение системы центрального управления. Верховный тайный совет. Кабинет министров. Конференция при высочайшем дворе. Расширение привилегий дворянства. Манифест о вольности дворянства. Ужесточение политики в отношении крестьянства, казачества, национальных окраин. Изменения в системе городского управления.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Начало промышленного переворота в Европе и экономическое развитие России. Экономическая и финансовая политика. Ликвидация внутренних таможен. Развитие мануфактур и торговли. Учреждение Дворянского и Купеческого банков.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Национальная и религиозная политика в 1725—1762 гг. Внешняя политика в 1725—1762 гг. Основные направления внешней политики. Россия и Речь </w:t>
            </w:r>
            <w:proofErr w:type="spellStart"/>
            <w:r>
              <w:rPr>
                <w:color w:val="000000"/>
                <w:sz w:val="22"/>
                <w:szCs w:val="22"/>
              </w:rPr>
              <w:t>Посполитая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Русско-турецкая война 1735—1739 гг. Русско-шведская война 1741—1742 гг. Начало присоединения к России казахских земель. Россия в Семилетней войне 1756—1763 гг. П. </w:t>
            </w:r>
            <w:r>
              <w:rPr>
                <w:color w:val="000000"/>
                <w:sz w:val="22"/>
                <w:szCs w:val="22"/>
              </w:rPr>
              <w:lastRenderedPageBreak/>
              <w:t>А. Румянцев. П. С. Салтыков. Итоги внешней политики.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Российская империя в период правления Екатерины II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Россия в системе европейских и международных связей. Основные внешние вызовы. Научная революция второй половины XVIII в. Европейское Просвещение и его роль в формировании политики ведущих держав и России. Внутренняя политика Екатерины II. Просвещённый абсолютизм. Секуляризация церковных земель. Проекты реформирования России. Уложенная комиссия. Вольное экономическое общество. Губернская реформа. Жалованные грамоты дворянству и городам. Экономическая и финансовая политика правительства. Рост городов. Развитие мануфактурного производства. Барщинное и оброчное крепостное хозяйство. Крупные предпринимательские династии. Хозяйственное освоение </w:t>
            </w:r>
            <w:proofErr w:type="spellStart"/>
            <w:r>
              <w:rPr>
                <w:color w:val="000000"/>
                <w:sz w:val="22"/>
                <w:szCs w:val="22"/>
              </w:rPr>
              <w:t>Новороссии</w:t>
            </w:r>
            <w:proofErr w:type="spellEnd"/>
            <w:r>
              <w:rPr>
                <w:color w:val="000000"/>
                <w:sz w:val="22"/>
                <w:szCs w:val="22"/>
              </w:rPr>
              <w:t>, Северного Кавказа, Поволжья, Урала.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Социальная структура российского общества. Сословное самоуправление. Социальные и национальные движения. Восстание под предводительством Емельяна Пугачёва.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 xml:space="preserve">Народы Прибалтики, Польши, Украины, Белоруссии, Поволжья, </w:t>
            </w:r>
            <w:proofErr w:type="spellStart"/>
            <w:r>
              <w:rPr>
                <w:color w:val="000000"/>
                <w:sz w:val="22"/>
                <w:szCs w:val="22"/>
              </w:rPr>
              <w:t>Новороссии</w:t>
            </w:r>
            <w:proofErr w:type="spellEnd"/>
            <w:r>
              <w:rPr>
                <w:color w:val="000000"/>
                <w:sz w:val="22"/>
                <w:szCs w:val="22"/>
              </w:rPr>
              <w:t>, Северного Кавказа, Сибири, Дальнего Востока, Северной Америки в составе Российской империи.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Немецкие переселенцы. Национальная политика. Русская православная церковь, католики и протестанты. Положение мусульман, иудеев, буддистов.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Основные направления внешней политики. Восточный вопрос и политика России. Русско-турецкие войны. Присоединение Крыма. «Греческий проект». Участие России в разделах Речи Посполитой. Воссоединение Правобережной Украины с Левобережной Украиной. Вхождение в состав России Белоруссии и Литвы.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Формирование основ глобальной внешней политики России. Отношения с азиатскими странами и народами. Война за независимость в Северной Америке и Россия. Французская революция конца XVIII в. и политика противостояния России революционным движениям в Европе. Расширение территории России и укрепление её международного положения. Россия — великая европейская держава.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Россия при Павле I.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Изменение порядка престолонаследия. Ограничение дворянских привилегий. Ставка на мелкопоместное дворянство. Политика в отношении крестьян. Комиссия для составления законов Российской империи. Внешняя политика Павла I. Участие России в антифранцузских коалициях. Итальянский и Швейцарский походы А. В. Суворова. Военные экспедиции Ф. Ф. Ушакова. Заговор 11 марта 1801 г. и убийство императора Павла I.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Культурное пространство империи. Повседневная жизнь сословий в XVIII в.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Образование и наука в XVIII </w:t>
            </w:r>
            <w:proofErr w:type="gramStart"/>
            <w:r>
              <w:rPr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color w:val="000000"/>
                <w:sz w:val="22"/>
                <w:szCs w:val="22"/>
              </w:rPr>
              <w:t>. Влияние идей Просвещения на развитие образования и науки в России. Зарождение общеобразовательной школы. Основание Московского университета и Российской академии художеств. Смольный институт благородных девиц. Кадетский (шляхетский) корпус.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Деятельность Академии наук. И. И. Шувалов. М. В. Ломоносов. Развитие естественных и гуманитарных наук. Становление русского литературного языка. Географические экспедиции. Достижения в технике. Литература. Живопись. Театр. Музыка. Архитектура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и скульптура. Начало ансамблевой застройки городов.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>Перемены в повседневной жизни населения Российской империи. Сословный характер культуры и быта. Европеизация дворянского быта. Общественные настроения.</w:t>
            </w:r>
          </w:p>
          <w:p w:rsidR="00753ECC" w:rsidRDefault="00753ECC" w:rsidP="00753ECC">
            <w:pPr>
              <w:pStyle w:val="a5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Жизнь в дворянских усадьбах. Крепостные театры. Одежда и мода. Жилищные условия разных слоёв населения, особенности питания.</w:t>
            </w:r>
          </w:p>
          <w:p w:rsidR="009465BA" w:rsidRPr="00F150FC" w:rsidRDefault="009465BA" w:rsidP="00753ECC">
            <w:pPr>
              <w:pStyle w:val="Style2"/>
              <w:widowControl/>
              <w:spacing w:line="240" w:lineRule="auto"/>
              <w:ind w:firstLine="851"/>
              <w:rPr>
                <w:b/>
              </w:rPr>
            </w:pPr>
          </w:p>
        </w:tc>
      </w:tr>
      <w:tr w:rsidR="009465BA" w:rsidRPr="00F71E16" w:rsidTr="009465BA">
        <w:tc>
          <w:tcPr>
            <w:tcW w:w="232" w:type="pct"/>
          </w:tcPr>
          <w:p w:rsidR="009465BA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</w:t>
            </w:r>
          </w:p>
          <w:p w:rsidR="009465BA" w:rsidRPr="00F71E16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4" w:type="pct"/>
          </w:tcPr>
          <w:p w:rsidR="009465BA" w:rsidRPr="000C3A23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Планируемые результаты освоения учебного предмета</w:t>
            </w:r>
          </w:p>
        </w:tc>
        <w:tc>
          <w:tcPr>
            <w:tcW w:w="3754" w:type="pct"/>
          </w:tcPr>
          <w:p w:rsidR="009465BA" w:rsidRPr="00F71E16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5BA" w:rsidRPr="00F71E16" w:rsidTr="009465BA">
        <w:tc>
          <w:tcPr>
            <w:tcW w:w="232" w:type="pct"/>
          </w:tcPr>
          <w:p w:rsidR="009465BA" w:rsidRPr="00F71E16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1014" w:type="pct"/>
          </w:tcPr>
          <w:p w:rsidR="009465BA" w:rsidRPr="00F71E16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3754" w:type="pct"/>
          </w:tcPr>
          <w:p w:rsidR="009465BA" w:rsidRPr="00FD2809" w:rsidRDefault="009465BA" w:rsidP="00332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465BA" w:rsidRPr="00F71E16" w:rsidTr="009465BA">
        <w:tc>
          <w:tcPr>
            <w:tcW w:w="232" w:type="pct"/>
          </w:tcPr>
          <w:p w:rsidR="009465BA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10.2.</w:t>
            </w:r>
          </w:p>
        </w:tc>
        <w:tc>
          <w:tcPr>
            <w:tcW w:w="1014" w:type="pct"/>
          </w:tcPr>
          <w:p w:rsidR="009465BA" w:rsidRPr="00F71E16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3754" w:type="pct"/>
          </w:tcPr>
          <w:p w:rsidR="009465BA" w:rsidRPr="00FD2809" w:rsidRDefault="009465BA" w:rsidP="009465B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465BA" w:rsidRPr="00F71E16" w:rsidTr="009465BA">
        <w:tc>
          <w:tcPr>
            <w:tcW w:w="232" w:type="pct"/>
          </w:tcPr>
          <w:p w:rsidR="009465BA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1014" w:type="pct"/>
          </w:tcPr>
          <w:p w:rsidR="009465BA" w:rsidRPr="00F71E16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</w:t>
            </w:r>
          </w:p>
        </w:tc>
        <w:tc>
          <w:tcPr>
            <w:tcW w:w="3754" w:type="pct"/>
          </w:tcPr>
          <w:p w:rsidR="00EA5BC6" w:rsidRPr="00EA5BC6" w:rsidRDefault="00EA5BC6" w:rsidP="00EA5BC6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5B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Планируемые предметные результаты </w:t>
            </w:r>
            <w:r w:rsidRPr="00EA5B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изучения истории 8 класса включает в себя:</w:t>
            </w:r>
          </w:p>
          <w:p w:rsidR="00EA5BC6" w:rsidRPr="00EA5BC6" w:rsidRDefault="00EA5BC6" w:rsidP="00EA5BC6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EA5BC6">
              <w:rPr>
                <w:color w:val="000000"/>
              </w:rPr>
              <w:t>- овладение целостными представлениями об историческом пути народов как необходимой основой миропонимания и познания общества;</w:t>
            </w:r>
          </w:p>
          <w:p w:rsidR="00EA5BC6" w:rsidRPr="00EA5BC6" w:rsidRDefault="00EA5BC6" w:rsidP="00EA5BC6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EA5BC6">
              <w:rPr>
                <w:color w:val="000000"/>
              </w:rPr>
              <w:t>- способность применять понятийный аппарат исторического знания;</w:t>
            </w:r>
          </w:p>
          <w:p w:rsidR="00EA5BC6" w:rsidRPr="00EA5BC6" w:rsidRDefault="00EA5BC6" w:rsidP="00EA5BC6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EA5BC6">
              <w:rPr>
                <w:color w:val="000000"/>
              </w:rPr>
              <w:t>- умение изучать информацию различных исторических источников, раскрывая их познавательную ценность;</w:t>
            </w:r>
          </w:p>
          <w:p w:rsidR="00EA5BC6" w:rsidRPr="00EA5BC6" w:rsidRDefault="00EA5BC6" w:rsidP="00EA5BC6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EA5BC6">
              <w:rPr>
                <w:color w:val="000000"/>
              </w:rPr>
              <w:t>- расширение опыта оценочной деятельности на основе осмысления жизни и деяний личностей и народов в истории;</w:t>
            </w:r>
          </w:p>
          <w:p w:rsidR="00EA5BC6" w:rsidRPr="00EA5BC6" w:rsidRDefault="00EA5BC6" w:rsidP="00EA5BC6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EA5BC6">
              <w:rPr>
                <w:color w:val="000000"/>
              </w:rPr>
              <w:t>- готовность применять исторические знания для выявления и сохранения исторических и культурных памятников своей страны и мира.</w:t>
            </w:r>
          </w:p>
          <w:p w:rsidR="00EA5BC6" w:rsidRPr="00EA5BC6" w:rsidRDefault="00EA5BC6" w:rsidP="00EA5BC6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EA5BC6">
              <w:rPr>
                <w:color w:val="000000"/>
              </w:rPr>
              <w:t>- знать имена выдающихся деятелей XVIII в., важнейшие факты их биографии;</w:t>
            </w:r>
          </w:p>
          <w:p w:rsidR="00EA5BC6" w:rsidRPr="00EA5BC6" w:rsidRDefault="00EA5BC6" w:rsidP="00EA5BC6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EA5BC6">
              <w:rPr>
                <w:color w:val="000000"/>
              </w:rPr>
              <w:t>- основные этапы и ключевые события всеобщей истории периода конца XVII— XVIII </w:t>
            </w:r>
            <w:proofErr w:type="gramStart"/>
            <w:r w:rsidRPr="00EA5BC6">
              <w:rPr>
                <w:color w:val="000000"/>
              </w:rPr>
              <w:t>в</w:t>
            </w:r>
            <w:proofErr w:type="gramEnd"/>
            <w:r w:rsidRPr="00EA5BC6">
              <w:rPr>
                <w:color w:val="000000"/>
              </w:rPr>
              <w:t>.в.;</w:t>
            </w:r>
          </w:p>
          <w:p w:rsidR="00EA5BC6" w:rsidRPr="00EA5BC6" w:rsidRDefault="00EA5BC6" w:rsidP="00EA5BC6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EA5BC6">
              <w:rPr>
                <w:color w:val="000000"/>
              </w:rPr>
              <w:t>- важнейшие достижения культуры и системы ценностей, сформировавшиеся в ходе исторического развития;</w:t>
            </w:r>
          </w:p>
          <w:p w:rsidR="00EA5BC6" w:rsidRPr="00EA5BC6" w:rsidRDefault="00EA5BC6" w:rsidP="00EA5BC6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EA5BC6">
              <w:rPr>
                <w:color w:val="000000"/>
              </w:rPr>
              <w:t>- изученные виды исторических источников;</w:t>
            </w:r>
          </w:p>
          <w:p w:rsidR="00EA5BC6" w:rsidRPr="00EA5BC6" w:rsidRDefault="00EA5BC6" w:rsidP="00EA5BC6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EA5BC6">
              <w:rPr>
                <w:color w:val="000000"/>
              </w:rPr>
              <w:t>- 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      </w:r>
          </w:p>
          <w:p w:rsidR="00EA5BC6" w:rsidRPr="00EA5BC6" w:rsidRDefault="00EA5BC6" w:rsidP="00EA5BC6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EA5BC6">
              <w:rPr>
                <w:color w:val="000000"/>
              </w:rPr>
              <w:t>- использовать текст исторического источника при ответе на вопросы и решении различных учебных задач, сравнивать свидетельства разных источников;</w:t>
            </w:r>
          </w:p>
          <w:p w:rsidR="00EA5BC6" w:rsidRPr="00EA5BC6" w:rsidRDefault="00EA5BC6" w:rsidP="00EA5BC6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EA5BC6">
              <w:rPr>
                <w:color w:val="000000"/>
              </w:rPr>
              <w:t>- показывать на исторической карте территории расселения народов, границы государств, города, места значительных исторических событий;</w:t>
            </w:r>
          </w:p>
          <w:p w:rsidR="00EA5BC6" w:rsidRPr="00EA5BC6" w:rsidRDefault="00EA5BC6" w:rsidP="00EA5BC6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EA5BC6">
              <w:rPr>
                <w:color w:val="000000"/>
              </w:rPr>
              <w:t xml:space="preserve">- рассказывать о важнейших исторических событиях и их участниках, опираясь на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приобретённые знания при написании творческих работ (в том числе сочинений), отчётов об экскурсиях, </w:t>
            </w:r>
            <w:r w:rsidRPr="00EA5BC6">
              <w:rPr>
                <w:color w:val="000000"/>
              </w:rPr>
              <w:lastRenderedPageBreak/>
              <w:t>рефератов;</w:t>
            </w:r>
          </w:p>
          <w:p w:rsidR="00EA5BC6" w:rsidRPr="00EA5BC6" w:rsidRDefault="00EA5BC6" w:rsidP="00EA5BC6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EA5BC6">
              <w:rPr>
                <w:color w:val="000000"/>
              </w:rPr>
              <w:t>- 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</w:t>
            </w:r>
          </w:p>
          <w:p w:rsidR="00EA5BC6" w:rsidRPr="00EA5BC6" w:rsidRDefault="00EA5BC6" w:rsidP="00EA5BC6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EA5BC6">
              <w:rPr>
                <w:color w:val="000000"/>
              </w:rPr>
              <w:t>- определять на основе учебного материала причины и следствия важнейших исторических событий;</w:t>
            </w:r>
          </w:p>
          <w:p w:rsidR="00EA5BC6" w:rsidRPr="00EA5BC6" w:rsidRDefault="00EA5BC6" w:rsidP="00EA5BC6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EA5BC6">
              <w:rPr>
                <w:color w:val="000000"/>
              </w:rPr>
              <w:t>- объяснять своё отношение к наиболее значительным событиям и личностям истории России и всеобщей истории, достижениям отечественной и мировой культуры;</w:t>
            </w:r>
          </w:p>
          <w:p w:rsidR="00EA5BC6" w:rsidRPr="00EA5BC6" w:rsidRDefault="00EA5BC6" w:rsidP="00EA5BC6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proofErr w:type="gramStart"/>
            <w:r w:rsidRPr="00EA5BC6">
              <w:rPr>
                <w:color w:val="000000"/>
              </w:rPr>
              <w:t>- использовать приобретённые знания и умения в практической деятельности и повседневной жизни для понимания исторических причин и исторического значения событий и явлений современной жизни, для высказывания собственных суждений об историческом наследии народов России и мира, объяснения исторически сложившихся норм социального поведения, использования знаний об историческом пути и традициях народов России и мира в общении с людьми другой культуры, национальной и религиозной</w:t>
            </w:r>
            <w:proofErr w:type="gramEnd"/>
            <w:r w:rsidRPr="00EA5BC6">
              <w:rPr>
                <w:color w:val="000000"/>
              </w:rPr>
              <w:t xml:space="preserve"> принадлежности.</w:t>
            </w:r>
          </w:p>
          <w:p w:rsidR="009465BA" w:rsidRPr="00FD2809" w:rsidRDefault="009465BA" w:rsidP="00EA5BC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465BA" w:rsidRPr="00F71E16" w:rsidTr="009465BA">
        <w:tc>
          <w:tcPr>
            <w:tcW w:w="232" w:type="pct"/>
          </w:tcPr>
          <w:p w:rsidR="009465BA" w:rsidRPr="00F71E16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014" w:type="pct"/>
          </w:tcPr>
          <w:p w:rsidR="009465BA" w:rsidRPr="00F71E16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sz w:val="24"/>
                <w:szCs w:val="24"/>
              </w:rPr>
              <w:t>Используемые инновационные методы обучения</w:t>
            </w:r>
          </w:p>
        </w:tc>
        <w:tc>
          <w:tcPr>
            <w:tcW w:w="3754" w:type="pct"/>
          </w:tcPr>
          <w:p w:rsidR="009465BA" w:rsidRPr="00F71E16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 – технологии, проблемно – диалогическое обучение, игровые технологии, проектная деятельность</w:t>
            </w:r>
          </w:p>
        </w:tc>
      </w:tr>
      <w:tr w:rsidR="009465BA" w:rsidRPr="00F71E16" w:rsidTr="009465BA">
        <w:tc>
          <w:tcPr>
            <w:tcW w:w="232" w:type="pct"/>
          </w:tcPr>
          <w:p w:rsidR="009465BA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4" w:type="pct"/>
          </w:tcPr>
          <w:p w:rsidR="009465BA" w:rsidRPr="00F71E16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sz w:val="24"/>
                <w:szCs w:val="24"/>
              </w:rPr>
              <w:t>Виды контроля</w:t>
            </w:r>
          </w:p>
        </w:tc>
        <w:tc>
          <w:tcPr>
            <w:tcW w:w="3754" w:type="pct"/>
          </w:tcPr>
          <w:p w:rsidR="009465BA" w:rsidRPr="00F71E16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Предварительный, текущий, тематический, итоговый</w:t>
            </w:r>
          </w:p>
        </w:tc>
      </w:tr>
      <w:tr w:rsidR="009465BA" w:rsidRPr="00F71E16" w:rsidTr="009465BA">
        <w:trPr>
          <w:trHeight w:val="70"/>
        </w:trPr>
        <w:tc>
          <w:tcPr>
            <w:tcW w:w="232" w:type="pct"/>
          </w:tcPr>
          <w:p w:rsidR="009465BA" w:rsidRPr="00F71E16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4" w:type="pct"/>
          </w:tcPr>
          <w:p w:rsidR="009465BA" w:rsidRPr="00F71E16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  <w:tc>
          <w:tcPr>
            <w:tcW w:w="3754" w:type="pct"/>
          </w:tcPr>
          <w:p w:rsidR="009465BA" w:rsidRPr="00F71E16" w:rsidRDefault="009465BA" w:rsidP="0033277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F150FC">
              <w:rPr>
                <w:rFonts w:ascii="Times New Roman" w:hAnsi="Times New Roman" w:cs="Times New Roman"/>
                <w:sz w:val="24"/>
                <w:szCs w:val="24"/>
              </w:rPr>
              <w:t>контрольная работа, тестирование, самостоятельная работа, проверочная работа, итоговые комплексные работы, презентация проекта</w:t>
            </w:r>
          </w:p>
        </w:tc>
      </w:tr>
    </w:tbl>
    <w:p w:rsidR="00F90D42" w:rsidRDefault="00F90D42" w:rsidP="00F90D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150FC" w:rsidRPr="00F71E16" w:rsidRDefault="00F150FC" w:rsidP="00F90D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F150FC" w:rsidRPr="00F71E16" w:rsidSect="00A113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41137"/>
    <w:multiLevelType w:val="hybridMultilevel"/>
    <w:tmpl w:val="5FF0D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C77086"/>
    <w:multiLevelType w:val="hybridMultilevel"/>
    <w:tmpl w:val="2FA052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2E08C5"/>
    <w:multiLevelType w:val="hybridMultilevel"/>
    <w:tmpl w:val="632E38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BA5D1E"/>
    <w:multiLevelType w:val="hybridMultilevel"/>
    <w:tmpl w:val="8B5009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D5F67"/>
    <w:multiLevelType w:val="hybridMultilevel"/>
    <w:tmpl w:val="6D9A18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0D42"/>
    <w:rsid w:val="000C3A23"/>
    <w:rsid w:val="001133FF"/>
    <w:rsid w:val="00287567"/>
    <w:rsid w:val="00332774"/>
    <w:rsid w:val="00396882"/>
    <w:rsid w:val="003B3510"/>
    <w:rsid w:val="004201AD"/>
    <w:rsid w:val="00523AD8"/>
    <w:rsid w:val="006332BD"/>
    <w:rsid w:val="006B450F"/>
    <w:rsid w:val="00753ECC"/>
    <w:rsid w:val="0075517C"/>
    <w:rsid w:val="007711A4"/>
    <w:rsid w:val="008126E9"/>
    <w:rsid w:val="008227F7"/>
    <w:rsid w:val="00834D1B"/>
    <w:rsid w:val="008505E1"/>
    <w:rsid w:val="009465BA"/>
    <w:rsid w:val="00A11358"/>
    <w:rsid w:val="00AC1549"/>
    <w:rsid w:val="00D33795"/>
    <w:rsid w:val="00EA5BC6"/>
    <w:rsid w:val="00F07DDF"/>
    <w:rsid w:val="00F150FC"/>
    <w:rsid w:val="00F71E16"/>
    <w:rsid w:val="00F90D42"/>
    <w:rsid w:val="00FD11C5"/>
    <w:rsid w:val="00FD2809"/>
    <w:rsid w:val="00FD654F"/>
    <w:rsid w:val="00FE2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0D42"/>
    <w:pPr>
      <w:spacing w:after="0" w:line="240" w:lineRule="auto"/>
    </w:pPr>
  </w:style>
  <w:style w:type="table" w:styleId="a4">
    <w:name w:val="Table Grid"/>
    <w:basedOn w:val="a1"/>
    <w:uiPriority w:val="39"/>
    <w:rsid w:val="00F9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FE2626"/>
    <w:pPr>
      <w:widowControl w:val="0"/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FE2626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FE262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FE262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FE2626"/>
    <w:pPr>
      <w:widowControl w:val="0"/>
      <w:autoSpaceDE w:val="0"/>
      <w:autoSpaceDN w:val="0"/>
      <w:adjustRightInd w:val="0"/>
      <w:spacing w:after="0" w:line="298" w:lineRule="exact"/>
      <w:ind w:hanging="110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0">
    <w:name w:val="Font Style130"/>
    <w:uiPriority w:val="99"/>
    <w:rsid w:val="00FE2626"/>
    <w:rPr>
      <w:rFonts w:ascii="Lucida Sans Unicode" w:hAnsi="Lucida Sans Unicode" w:cs="Lucida Sans Unicode"/>
      <w:sz w:val="20"/>
      <w:szCs w:val="20"/>
    </w:rPr>
  </w:style>
  <w:style w:type="character" w:customStyle="1" w:styleId="FontStyle132">
    <w:name w:val="Font Style132"/>
    <w:rsid w:val="00FE2626"/>
    <w:rPr>
      <w:rFonts w:ascii="Trebuchet MS" w:hAnsi="Trebuchet MS" w:cs="Trebuchet MS"/>
      <w:b/>
      <w:bCs/>
      <w:sz w:val="20"/>
      <w:szCs w:val="20"/>
    </w:rPr>
  </w:style>
  <w:style w:type="character" w:customStyle="1" w:styleId="FontStyle133">
    <w:name w:val="Font Style133"/>
    <w:uiPriority w:val="99"/>
    <w:rsid w:val="00FE2626"/>
    <w:rPr>
      <w:rFonts w:ascii="Cambria" w:hAnsi="Cambria" w:cs="Cambria"/>
      <w:spacing w:val="-10"/>
      <w:sz w:val="12"/>
      <w:szCs w:val="12"/>
    </w:rPr>
  </w:style>
  <w:style w:type="character" w:customStyle="1" w:styleId="FontStyle134">
    <w:name w:val="Font Style134"/>
    <w:uiPriority w:val="99"/>
    <w:rsid w:val="00FE262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5">
    <w:name w:val="Font Style135"/>
    <w:uiPriority w:val="99"/>
    <w:rsid w:val="00FE2626"/>
    <w:rPr>
      <w:rFonts w:ascii="Times New Roman" w:hAnsi="Times New Roman" w:cs="Times New Roman"/>
      <w:sz w:val="20"/>
      <w:szCs w:val="20"/>
    </w:rPr>
  </w:style>
  <w:style w:type="character" w:customStyle="1" w:styleId="FontStyle136">
    <w:name w:val="Font Style136"/>
    <w:uiPriority w:val="99"/>
    <w:rsid w:val="00FE262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4">
    <w:name w:val="Font Style144"/>
    <w:uiPriority w:val="99"/>
    <w:rsid w:val="00FE2626"/>
    <w:rPr>
      <w:rFonts w:ascii="Times New Roman" w:hAnsi="Times New Roman" w:cs="Times New Roman"/>
      <w:sz w:val="18"/>
      <w:szCs w:val="18"/>
    </w:rPr>
  </w:style>
  <w:style w:type="character" w:customStyle="1" w:styleId="FontStyle162">
    <w:name w:val="Font Style162"/>
    <w:uiPriority w:val="99"/>
    <w:rsid w:val="00FE2626"/>
    <w:rPr>
      <w:rFonts w:ascii="Times New Roman" w:hAnsi="Times New Roman" w:cs="Times New Roman"/>
      <w:b/>
      <w:bCs/>
      <w:smallCaps/>
      <w:spacing w:val="20"/>
      <w:sz w:val="18"/>
      <w:szCs w:val="18"/>
    </w:rPr>
  </w:style>
  <w:style w:type="character" w:customStyle="1" w:styleId="FontStyle163">
    <w:name w:val="Font Style163"/>
    <w:uiPriority w:val="99"/>
    <w:rsid w:val="00FE2626"/>
    <w:rPr>
      <w:rFonts w:ascii="Times New Roman" w:hAnsi="Times New Roman" w:cs="Times New Roman"/>
      <w:sz w:val="20"/>
      <w:szCs w:val="20"/>
    </w:rPr>
  </w:style>
  <w:style w:type="paragraph" w:styleId="a5">
    <w:name w:val="Normal (Web)"/>
    <w:basedOn w:val="a"/>
    <w:uiPriority w:val="99"/>
    <w:unhideWhenUsed/>
    <w:rsid w:val="00753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0D42"/>
    <w:pPr>
      <w:spacing w:after="0" w:line="240" w:lineRule="auto"/>
    </w:pPr>
  </w:style>
  <w:style w:type="table" w:styleId="a4">
    <w:name w:val="Table Grid"/>
    <w:basedOn w:val="a1"/>
    <w:uiPriority w:val="39"/>
    <w:rsid w:val="00F9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FE2626"/>
    <w:pPr>
      <w:widowControl w:val="0"/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FE2626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FE262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FE262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FE2626"/>
    <w:pPr>
      <w:widowControl w:val="0"/>
      <w:autoSpaceDE w:val="0"/>
      <w:autoSpaceDN w:val="0"/>
      <w:adjustRightInd w:val="0"/>
      <w:spacing w:after="0" w:line="298" w:lineRule="exact"/>
      <w:ind w:hanging="110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0">
    <w:name w:val="Font Style130"/>
    <w:uiPriority w:val="99"/>
    <w:rsid w:val="00FE2626"/>
    <w:rPr>
      <w:rFonts w:ascii="Lucida Sans Unicode" w:hAnsi="Lucida Sans Unicode" w:cs="Lucida Sans Unicode"/>
      <w:sz w:val="20"/>
      <w:szCs w:val="20"/>
    </w:rPr>
  </w:style>
  <w:style w:type="character" w:customStyle="1" w:styleId="FontStyle132">
    <w:name w:val="Font Style132"/>
    <w:rsid w:val="00FE2626"/>
    <w:rPr>
      <w:rFonts w:ascii="Trebuchet MS" w:hAnsi="Trebuchet MS" w:cs="Trebuchet MS"/>
      <w:b/>
      <w:bCs/>
      <w:sz w:val="20"/>
      <w:szCs w:val="20"/>
    </w:rPr>
  </w:style>
  <w:style w:type="character" w:customStyle="1" w:styleId="FontStyle133">
    <w:name w:val="Font Style133"/>
    <w:uiPriority w:val="99"/>
    <w:rsid w:val="00FE2626"/>
    <w:rPr>
      <w:rFonts w:ascii="Cambria" w:hAnsi="Cambria" w:cs="Cambria"/>
      <w:spacing w:val="-10"/>
      <w:sz w:val="12"/>
      <w:szCs w:val="12"/>
    </w:rPr>
  </w:style>
  <w:style w:type="character" w:customStyle="1" w:styleId="FontStyle134">
    <w:name w:val="Font Style134"/>
    <w:uiPriority w:val="99"/>
    <w:rsid w:val="00FE262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5">
    <w:name w:val="Font Style135"/>
    <w:uiPriority w:val="99"/>
    <w:rsid w:val="00FE2626"/>
    <w:rPr>
      <w:rFonts w:ascii="Times New Roman" w:hAnsi="Times New Roman" w:cs="Times New Roman"/>
      <w:sz w:val="20"/>
      <w:szCs w:val="20"/>
    </w:rPr>
  </w:style>
  <w:style w:type="character" w:customStyle="1" w:styleId="FontStyle136">
    <w:name w:val="Font Style136"/>
    <w:uiPriority w:val="99"/>
    <w:rsid w:val="00FE262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4">
    <w:name w:val="Font Style144"/>
    <w:uiPriority w:val="99"/>
    <w:rsid w:val="00FE2626"/>
    <w:rPr>
      <w:rFonts w:ascii="Times New Roman" w:hAnsi="Times New Roman" w:cs="Times New Roman"/>
      <w:sz w:val="18"/>
      <w:szCs w:val="18"/>
    </w:rPr>
  </w:style>
  <w:style w:type="character" w:customStyle="1" w:styleId="FontStyle162">
    <w:name w:val="Font Style162"/>
    <w:uiPriority w:val="99"/>
    <w:rsid w:val="00FE2626"/>
    <w:rPr>
      <w:rFonts w:ascii="Times New Roman" w:hAnsi="Times New Roman" w:cs="Times New Roman"/>
      <w:b/>
      <w:bCs/>
      <w:smallCaps/>
      <w:spacing w:val="20"/>
      <w:sz w:val="18"/>
      <w:szCs w:val="18"/>
    </w:rPr>
  </w:style>
  <w:style w:type="character" w:customStyle="1" w:styleId="FontStyle163">
    <w:name w:val="Font Style163"/>
    <w:uiPriority w:val="99"/>
    <w:rsid w:val="00FE2626"/>
    <w:rPr>
      <w:rFonts w:ascii="Times New Roman" w:hAnsi="Times New Roman" w:cs="Times New Roman"/>
      <w:sz w:val="20"/>
      <w:szCs w:val="20"/>
    </w:rPr>
  </w:style>
  <w:style w:type="paragraph" w:styleId="a5">
    <w:name w:val="Normal (Web)"/>
    <w:basedOn w:val="a"/>
    <w:uiPriority w:val="99"/>
    <w:unhideWhenUsed/>
    <w:rsid w:val="00753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3477</Words>
  <Characters>19825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2018-10-21T03:01:00Z</dcterms:created>
  <dcterms:modified xsi:type="dcterms:W3CDTF">2019-11-15T07:51:00Z</dcterms:modified>
</cp:coreProperties>
</file>