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FF" w:rsidRDefault="000900FF" w:rsidP="000900FF">
      <w:pPr>
        <w:spacing w:after="0" w:line="610" w:lineRule="atLeast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План школьного методического объединения учителей физкультуры, ОБЖ, технологии, музыки, </w:t>
      </w:r>
      <w:proofErr w:type="gramStart"/>
      <w:r w:rsidRP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ИЗО</w:t>
      </w:r>
      <w:proofErr w:type="gramEnd"/>
      <w:r w:rsidRP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на 2018-2019 учебный год</w:t>
      </w:r>
      <w:r w:rsid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.</w:t>
      </w:r>
    </w:p>
    <w:p w:rsidR="009C348F" w:rsidRPr="009C348F" w:rsidRDefault="009C348F" w:rsidP="000900FF">
      <w:pPr>
        <w:spacing w:after="0" w:line="61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Руководитель МО  учитель </w:t>
      </w:r>
      <w:proofErr w:type="gramStart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ИЗО</w:t>
      </w:r>
      <w:proofErr w:type="gramEnd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Султанова Р.А.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1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.Проблема и задачи МО на новый учебный год;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2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.Проблема учителей МО на новый учебный год;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3.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Состав ШМО;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4.Совершенствование педагогического мастерства;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5.План  работы МО.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  <w:r w:rsidRPr="000900FF">
        <w:rPr>
          <w:rFonts w:ascii="Verdana" w:eastAsia="Times New Roman" w:hAnsi="Verdana" w:cs="Arial"/>
          <w:i/>
          <w:iCs/>
          <w:color w:val="231F20"/>
          <w:sz w:val="24"/>
          <w:szCs w:val="24"/>
          <w:lang w:eastAsia="ru-RU"/>
        </w:rPr>
        <w:t> 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Проблема ШМО на 2018-2019</w:t>
      </w: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 xml:space="preserve"> учебный год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</w:t>
      </w:r>
    </w:p>
    <w:p w:rsidR="000900FF" w:rsidRPr="000900FF" w:rsidRDefault="00984C46" w:rsidP="00984C46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Тема</w:t>
      </w:r>
      <w:r w:rsidR="000900FF"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 xml:space="preserve"> школы</w:t>
      </w:r>
      <w:r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: Инновационная система подготовки школьников и учителей  в области обучения и воспитания</w:t>
      </w: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</w:t>
      </w:r>
    </w:p>
    <w:p w:rsidR="000900FF" w:rsidRPr="000900FF" w:rsidRDefault="000900FF" w:rsidP="002D0DFE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Проблема МО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:  </w:t>
      </w:r>
      <w:r w:rsidR="002D0DFE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Освоение новых современных форм и методов работы – залог качественного обучения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 Цель: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 повышение качества обучения учащихся на уроках</w:t>
      </w:r>
      <w:proofErr w:type="gramStart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,</w:t>
      </w:r>
      <w:proofErr w:type="gramEnd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через реализацию системно</w:t>
      </w:r>
      <w:r w:rsidR="002D0DFE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-</w:t>
      </w:r>
      <w:proofErr w:type="spellStart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деятельностного</w:t>
      </w:r>
      <w:proofErr w:type="spellEnd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подхода в обучении школьников.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Задачи: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формы и методы системно</w:t>
      </w:r>
      <w:r w:rsidR="002D0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еятельностного</w:t>
      </w:r>
      <w:proofErr w:type="spellEnd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 в</w:t>
      </w:r>
      <w:r w:rsidRPr="00090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обучении;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Применять </w:t>
      </w:r>
      <w:proofErr w:type="spellStart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</w:t>
      </w:r>
      <w:proofErr w:type="spellEnd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развивающие технологии на уроках в целях  развития ключевых компетенций учащихся;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профессионального мастерства педагогов.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учащихся интереса к предмету через развитие предметных компетенций.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профессиональной квалификации учителей ШМО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Обобщение, описание и распространение положительного педагогического опыта учителей ШМО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lastRenderedPageBreak/>
        <w:t>Проблема учителей МО на 2014-2015 учебный год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0"/>
        <w:gridCol w:w="3307"/>
        <w:gridCol w:w="5098"/>
      </w:tblGrid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/</w:t>
            </w: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Ф.И.О. учителя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Проблема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984C46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Повышение мотивации обучения на уроках физкультуры посредством внедрения новых педагогических технологий.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984C46" w:rsidP="00984C46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Саламова Х.Ш.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Разработка технологической карты урока как неотъемлемый этап подготовки к уроку.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984C46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Педагогическое сотрудничество в процессе приобщения учащихся к музыкальному творчеству в режиме реализации </w:t>
            </w:r>
            <w:proofErr w:type="spell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подхода.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984C46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Развитие творческих способностей учащихся на уроках </w:t>
            </w:r>
            <w:proofErr w:type="gram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ИЗО</w:t>
            </w:r>
            <w:proofErr w:type="gram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путем подбора более эффективных педагогических технологий.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2D0DFE" w:rsidP="002D0DFE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Абдуллаев М.А.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Развитие познавательной активности школьников в проектной деятельности.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D0DFE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Куруцова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А.С.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2D0DFE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Индивидуальный подход как одна из наиболее эффективных педагогических технологий при подготовке учащихся, </w:t>
            </w:r>
            <w:proofErr w:type="gram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имеющим</w:t>
            </w:r>
            <w:proofErr w:type="gram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высокий уровень учебной мотивации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</w:tbl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  СОСТАВ ШМО</w:t>
      </w:r>
    </w:p>
    <w:p w:rsidR="000900FF" w:rsidRPr="000900FF" w:rsidRDefault="000900FF" w:rsidP="000900FF">
      <w:pPr>
        <w:spacing w:before="85" w:after="85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842"/>
        <w:gridCol w:w="1276"/>
        <w:gridCol w:w="2076"/>
        <w:gridCol w:w="1184"/>
        <w:gridCol w:w="1560"/>
      </w:tblGrid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/</w:t>
            </w: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</w:t>
            </w:r>
            <w:proofErr w:type="spellEnd"/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Ф.И.О.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рожде-ния</w:t>
            </w:r>
            <w:proofErr w:type="spellEnd"/>
            <w:proofErr w:type="gramEnd"/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Стаж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Наг-рузка</w:t>
            </w:r>
            <w:proofErr w:type="spellEnd"/>
            <w:proofErr w:type="gramEnd"/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</w:t>
            </w: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23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Абдуллаев М.А.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0.5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8            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B93485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Султанова Р.А                                    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Саламова Х.Ш.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Куруцова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</w:tr>
    </w:tbl>
    <w:p w:rsidR="000900FF" w:rsidRPr="000900FF" w:rsidRDefault="000900FF" w:rsidP="000900FF">
      <w:pPr>
        <w:spacing w:before="85" w:after="85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89758B" w:rsidRDefault="0089758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89758B" w:rsidRDefault="0089758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89758B" w:rsidRDefault="0089758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lastRenderedPageBreak/>
        <w:t>Планирование работы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3867"/>
        <w:gridCol w:w="1275"/>
        <w:gridCol w:w="1843"/>
        <w:gridCol w:w="1927"/>
      </w:tblGrid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/</w:t>
            </w:r>
            <w:proofErr w:type="spell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выполне</w:t>
            </w:r>
            <w:proofErr w:type="spellEnd"/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Ответствен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1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Планирование и организация метод</w:t>
            </w:r>
            <w:r w:rsidR="00B93485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ической работы МО на 2018 – 201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B93485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9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учебный год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».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  <w:r w:rsidR="00F63E3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)Отчет о работе ШМО за 2017-2018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уч.г.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2) Уточнение тем самообразовательной работы учителей.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4) Обсуждение и утверждение плана работы ШМО на 2014-2015 учебный  год.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6)Утверждение  учебных программ.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B93485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29 августа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уроков  с заполнением карты посещения уроков.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Не менее 5 посещений для каждого учителя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Проведение открытых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уроков в рамках ШМО.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2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Профессионально-личностное развитие учителя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».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1) Отчет о работе ШМО в 1 четверти.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265CD0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2)</w:t>
            </w:r>
            <w:r w:rsidR="002A0665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2A0665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Доклад.</w:t>
            </w:r>
            <w:r w:rsidR="00265CD0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Выступление: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«</w:t>
            </w:r>
            <w:r w:rsidR="00265CD0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Формирования навыков труда как средство социальной адаптации на уроках декоративно прикладного творчества»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3) Уточнение работы ШМО на 2 четверть.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Ноябрь.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Саламова Х.Ш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F241B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BF241B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Каникулярное время.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Организация и проведение  школьных олимпиад.</w:t>
            </w:r>
          </w:p>
          <w:p w:rsidR="005B5BAC" w:rsidRPr="00BF241B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Открытый урок по ОБЖ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               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CE7CE7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CE7CE7" w:rsidRP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3</w:t>
            </w:r>
            <w:r w:rsid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  </w:t>
            </w:r>
            <w:r w:rsidR="00CE7CE7" w:rsidRP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четверть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F63E3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Абдуллаев</w:t>
            </w:r>
          </w:p>
          <w:p w:rsidR="002A0665" w:rsidRPr="000900FF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Абдуллаев М.А.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Дополнительно уточнить тему и дату урока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3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Тема: 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1) Отчет о работе ШМО во 2 четверти.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65CD0" w:rsidRDefault="00265CD0" w:rsidP="00265CD0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Доклад</w:t>
            </w:r>
            <w:proofErr w:type="gram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»</w:t>
            </w:r>
            <w:proofErr w:type="spellStart"/>
            <w:proofErr w:type="gram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Здоровьесберега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ющие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аспекты на уроках музыки»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0900FF" w:rsidRPr="000900FF" w:rsidRDefault="000900FF" w:rsidP="00265CD0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3) Уточнение работы ШМО на 3 четверть.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Январь.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СултановаР.А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  <w:p w:rsidR="005B5BAC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5B5BAC" w:rsidRPr="000900FF" w:rsidRDefault="005B5BAC" w:rsidP="005B5BAC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Каникулярное время.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BF241B" w:rsidRDefault="00CE7CE7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Открытый урок по музыке</w:t>
            </w:r>
            <w:r w:rsidR="000900FF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CE7CE7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Дополнит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уточнить</w:t>
            </w:r>
            <w:proofErr w:type="spellEnd"/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тему и дату  урока. </w:t>
            </w:r>
          </w:p>
        </w:tc>
      </w:tr>
      <w:tr w:rsidR="000900FF" w:rsidRPr="000900FF" w:rsidTr="00CE7CE7">
        <w:trPr>
          <w:trHeight w:val="131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C526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Открытый урок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в рамках темы самообразовательной работы: по теме «Развитие учебно-познавательной де</w:t>
            </w:r>
            <w:r w:rsidR="00CE7CE7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ятельности на уроках технологии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9758B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9758B" w:rsidRDefault="0089758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89758B" w:rsidRDefault="0089758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89758B" w:rsidRDefault="0089758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0900FF" w:rsidRPr="00CE7CE7" w:rsidRDefault="00CE7CE7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4 четверть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C526B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Куруцова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А.С.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Дополнительно уточнить тему и дату урока.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0900FF" w:rsidRPr="000900FF" w:rsidTr="00BF241B">
        <w:trPr>
          <w:trHeight w:val="4897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89758B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> 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4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 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Использование новых информационных технологий в процессе преподавания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»  </w:t>
            </w:r>
          </w:p>
          <w:p w:rsidR="00BF241B" w:rsidRPr="000900FF" w:rsidRDefault="000900FF" w:rsidP="00BF241B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> 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.  </w:t>
            </w:r>
            <w:r w:rsidR="00BF241B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Доклад</w:t>
            </w:r>
            <w:r w:rsidR="00BF241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Выступление</w:t>
            </w:r>
            <w:r w:rsidR="00BF241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BF241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«Развитие физических качеств на уроке легкой атлетики»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Март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Из опыта работы</w:t>
            </w:r>
          </w:p>
          <w:p w:rsidR="00BF241B" w:rsidRPr="000900FF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апрель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89758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       Р.А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BF241B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Каникулярное время</w:t>
            </w:r>
          </w:p>
        </w:tc>
      </w:tr>
      <w:tr w:rsidR="000900FF" w:rsidRPr="000900FF" w:rsidTr="00CE7CE7"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3) Отчет о работе ШМО в 3 четверти.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BF241B" w:rsidRDefault="000900FF" w:rsidP="00BF241B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Открытый урок </w:t>
            </w:r>
            <w:r w:rsidR="00BF241B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89758B" w:rsidP="00BF241B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Доп-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но</w:t>
            </w:r>
            <w:proofErr w:type="spellEnd"/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уточнить тему и дату урока. 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Неделя  эстетического цикла.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апрель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89758B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5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Тема: «Анализ результативности работы ШМО за год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1) Отчет о работе ШМО в 4 четверти и за год.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 2) Перспективное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план</w:t>
            </w:r>
            <w:r w:rsidR="00CE7CE7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ирование работы ШМО на 2018-2019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</w:t>
            </w:r>
            <w:proofErr w:type="spell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CE7CE7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0900FF" w:rsidRPr="000900FF" w:rsidRDefault="000900FF" w:rsidP="000900FF">
      <w:pPr>
        <w:spacing w:before="85" w:after="85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lastRenderedPageBreak/>
        <w:t> </w:t>
      </w:r>
    </w:p>
    <w:p w:rsidR="000900FF" w:rsidRPr="000900FF" w:rsidRDefault="000900FF" w:rsidP="000900FF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0900FF" w:rsidRPr="000900FF" w:rsidRDefault="000900FF" w:rsidP="000900FF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  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DE0B0E" w:rsidRDefault="00DE0B0E"/>
    <w:sectPr w:rsidR="00DE0B0E" w:rsidSect="00DE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749"/>
    <w:multiLevelType w:val="multilevel"/>
    <w:tmpl w:val="E166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00FF"/>
    <w:rsid w:val="000900FF"/>
    <w:rsid w:val="000C526B"/>
    <w:rsid w:val="00194B32"/>
    <w:rsid w:val="00265CD0"/>
    <w:rsid w:val="002A0665"/>
    <w:rsid w:val="002D0DFE"/>
    <w:rsid w:val="005B5BAC"/>
    <w:rsid w:val="006D3565"/>
    <w:rsid w:val="0087549F"/>
    <w:rsid w:val="0089758B"/>
    <w:rsid w:val="00984C46"/>
    <w:rsid w:val="009C348F"/>
    <w:rsid w:val="00B93485"/>
    <w:rsid w:val="00BF241B"/>
    <w:rsid w:val="00C16319"/>
    <w:rsid w:val="00CE7CE7"/>
    <w:rsid w:val="00DE0B0E"/>
    <w:rsid w:val="00F6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0E"/>
  </w:style>
  <w:style w:type="paragraph" w:styleId="1">
    <w:name w:val="heading 1"/>
    <w:basedOn w:val="a"/>
    <w:link w:val="10"/>
    <w:uiPriority w:val="9"/>
    <w:qFormat/>
    <w:rsid w:val="00090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00FF"/>
    <w:rPr>
      <w:color w:val="0000FF"/>
      <w:u w:val="single"/>
    </w:rPr>
  </w:style>
  <w:style w:type="character" w:customStyle="1" w:styleId="breadcrumpsarrow">
    <w:name w:val="bread_crumps_arrow"/>
    <w:basedOn w:val="a0"/>
    <w:rsid w:val="000900FF"/>
  </w:style>
  <w:style w:type="paragraph" w:styleId="a4">
    <w:name w:val="Normal (Web)"/>
    <w:basedOn w:val="a"/>
    <w:uiPriority w:val="99"/>
    <w:unhideWhenUsed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00FF"/>
    <w:rPr>
      <w:b/>
      <w:bCs/>
    </w:rPr>
  </w:style>
  <w:style w:type="character" w:styleId="a6">
    <w:name w:val="Emphasis"/>
    <w:basedOn w:val="a0"/>
    <w:uiPriority w:val="20"/>
    <w:qFormat/>
    <w:rsid w:val="000900FF"/>
    <w:rPr>
      <w:i/>
      <w:iCs/>
    </w:rPr>
  </w:style>
  <w:style w:type="paragraph" w:customStyle="1" w:styleId="c1">
    <w:name w:val="c1"/>
    <w:basedOn w:val="a"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2018-05-26T08:01:00Z</cp:lastPrinted>
  <dcterms:created xsi:type="dcterms:W3CDTF">2018-05-25T10:32:00Z</dcterms:created>
  <dcterms:modified xsi:type="dcterms:W3CDTF">2018-05-26T08:02:00Z</dcterms:modified>
</cp:coreProperties>
</file>